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6B5F3" w14:textId="77777777" w:rsidR="00CC0C5F" w:rsidRDefault="00CC0C5F" w:rsidP="00824111">
      <w:pPr>
        <w:tabs>
          <w:tab w:val="left" w:pos="3686"/>
        </w:tabs>
        <w:spacing w:line="360" w:lineRule="auto"/>
        <w:rPr>
          <w:rFonts w:ascii="Arial Nova Light" w:eastAsia="Arial" w:hAnsi="Arial Nova Light" w:cs="Arial"/>
          <w:b/>
        </w:rPr>
      </w:pPr>
    </w:p>
    <w:p w14:paraId="2AB14CC1" w14:textId="7D88B635" w:rsidR="009B555C" w:rsidRPr="00BC5C1D" w:rsidRDefault="009B555C" w:rsidP="00BC5C1D">
      <w:pPr>
        <w:tabs>
          <w:tab w:val="left" w:pos="3686"/>
        </w:tabs>
        <w:spacing w:line="360" w:lineRule="auto"/>
        <w:jc w:val="center"/>
        <w:rPr>
          <w:rFonts w:ascii="Arial Nova Light" w:eastAsia="Arial" w:hAnsi="Arial Nova Light" w:cs="Arial"/>
          <w:b/>
        </w:rPr>
      </w:pPr>
      <w:r w:rsidRPr="009B555C">
        <w:rPr>
          <w:rFonts w:ascii="Arial Nova Light" w:eastAsia="Arial" w:hAnsi="Arial Nova Light" w:cs="Arial"/>
          <w:b/>
        </w:rPr>
        <w:t>ACUERDO PLENARIO QUE ORDENA EL CUMPLIMIENTO DE SENTENCIA</w:t>
      </w:r>
    </w:p>
    <w:p w14:paraId="7E5AA453" w14:textId="30B13355" w:rsidR="009B555C" w:rsidRPr="009B555C" w:rsidRDefault="009B555C" w:rsidP="00CC0C5F">
      <w:pPr>
        <w:spacing w:line="276" w:lineRule="auto"/>
        <w:ind w:left="3540" w:right="284"/>
        <w:jc w:val="both"/>
        <w:rPr>
          <w:rFonts w:ascii="Arial Nova Light" w:eastAsiaTheme="minorEastAsia" w:hAnsi="Arial Nova Light" w:cs="Arial"/>
          <w:bCs/>
          <w:i/>
          <w:iCs/>
        </w:rPr>
      </w:pPr>
      <w:r w:rsidRPr="009B555C">
        <w:rPr>
          <w:rFonts w:ascii="Arial Nova Light" w:eastAsiaTheme="minorEastAsia" w:hAnsi="Arial Nova Light" w:cs="Arial"/>
          <w:b/>
          <w:iCs/>
        </w:rPr>
        <w:t xml:space="preserve">EXPEDIENTE: </w:t>
      </w:r>
      <w:r w:rsidRPr="009B555C">
        <w:rPr>
          <w:rFonts w:ascii="Arial Nova Light" w:eastAsiaTheme="minorEastAsia" w:hAnsi="Arial Nova Light" w:cs="Arial"/>
          <w:bCs/>
          <w:iCs/>
        </w:rPr>
        <w:t>TEEA-PES-018/2024</w:t>
      </w:r>
      <w:r w:rsidR="00FD15CE">
        <w:rPr>
          <w:rFonts w:ascii="Arial Nova Light" w:eastAsiaTheme="minorEastAsia" w:hAnsi="Arial Nova Light" w:cs="Arial"/>
          <w:bCs/>
          <w:iCs/>
        </w:rPr>
        <w:t>.</w:t>
      </w:r>
    </w:p>
    <w:p w14:paraId="765EF0CC" w14:textId="77777777" w:rsidR="009B555C" w:rsidRPr="009B555C" w:rsidRDefault="009B555C" w:rsidP="00CC0C5F">
      <w:pPr>
        <w:spacing w:line="276" w:lineRule="auto"/>
        <w:ind w:left="3540" w:right="284"/>
        <w:jc w:val="both"/>
        <w:rPr>
          <w:rFonts w:ascii="Arial Nova Light" w:eastAsiaTheme="minorEastAsia" w:hAnsi="Arial Nova Light" w:cs="Arial"/>
          <w:bCs/>
        </w:rPr>
      </w:pPr>
      <w:r w:rsidRPr="009B555C">
        <w:rPr>
          <w:rFonts w:ascii="Arial Nova Light" w:eastAsiaTheme="minorEastAsia" w:hAnsi="Arial Nova Light" w:cs="Arial"/>
          <w:b/>
          <w:iCs/>
        </w:rPr>
        <w:t>PARTE DENUNCIANTE:</w:t>
      </w:r>
      <w:r w:rsidRPr="009B555C">
        <w:rPr>
          <w:rFonts w:ascii="Arial Nova Light" w:eastAsia="Arial" w:hAnsi="Arial Nova Light" w:cs="Arial"/>
        </w:rPr>
        <w:t xml:space="preserve"> </w:t>
      </w:r>
      <w:bookmarkStart w:id="0" w:name="_Hlk165636664"/>
      <w:bookmarkStart w:id="1" w:name="_Hlk164437476"/>
      <w:r w:rsidRPr="009B555C">
        <w:rPr>
          <w:rFonts w:ascii="Arial Nova Light" w:eastAsiaTheme="minorEastAsia" w:hAnsi="Arial Nova Light" w:cs="Arial"/>
          <w:bCs/>
        </w:rPr>
        <w:t xml:space="preserve">Israel Ángel Ramírez, representante suplente del PAN, ante el CG del IEE. </w:t>
      </w:r>
      <w:bookmarkEnd w:id="0"/>
    </w:p>
    <w:bookmarkEnd w:id="1"/>
    <w:p w14:paraId="3348AAA3" w14:textId="7A8C4235" w:rsidR="009B555C" w:rsidRPr="009B555C" w:rsidRDefault="009B555C" w:rsidP="00CC0C5F">
      <w:pPr>
        <w:spacing w:line="276" w:lineRule="auto"/>
        <w:ind w:left="3540" w:right="284"/>
        <w:jc w:val="both"/>
        <w:rPr>
          <w:rFonts w:ascii="Arial Nova Light" w:eastAsia="Arial" w:hAnsi="Arial Nova Light" w:cs="Arial"/>
          <w:iCs/>
        </w:rPr>
      </w:pPr>
      <w:r w:rsidRPr="009B555C">
        <w:rPr>
          <w:rFonts w:ascii="Arial Nova Light" w:eastAsiaTheme="minorEastAsia" w:hAnsi="Arial Nova Light" w:cs="Arial"/>
          <w:b/>
          <w:iCs/>
        </w:rPr>
        <w:t>PARTES DENUNCIADAS:</w:t>
      </w:r>
      <w:r w:rsidRPr="009B555C">
        <w:rPr>
          <w:rFonts w:ascii="Arial Nova Light" w:eastAsia="Arial" w:hAnsi="Arial Nova Light" w:cs="Arial"/>
          <w:iCs/>
        </w:rPr>
        <w:t xml:space="preserve"> Erick Muro Sánchez, </w:t>
      </w:r>
      <w:r w:rsidR="00382076">
        <w:rPr>
          <w:rFonts w:ascii="Arial Nova Light" w:eastAsia="Arial" w:hAnsi="Arial Nova Light" w:cs="Arial"/>
          <w:iCs/>
        </w:rPr>
        <w:t xml:space="preserve">entonces </w:t>
      </w:r>
      <w:r w:rsidRPr="009B555C">
        <w:rPr>
          <w:rFonts w:ascii="Arial Nova Light" w:eastAsia="Arial" w:hAnsi="Arial Nova Light" w:cs="Arial"/>
          <w:iCs/>
        </w:rPr>
        <w:t>Candidato a la Presidencia Municipal de Rincón de Romos y partido político MORENA.</w:t>
      </w:r>
    </w:p>
    <w:p w14:paraId="5D03AAD2" w14:textId="77777777" w:rsidR="00382076" w:rsidRDefault="009B555C" w:rsidP="00CC0C5F">
      <w:pPr>
        <w:spacing w:line="276" w:lineRule="auto"/>
        <w:ind w:left="3540" w:right="284"/>
        <w:jc w:val="both"/>
        <w:rPr>
          <w:rFonts w:ascii="Arial Nova Light" w:eastAsia="Arial" w:hAnsi="Arial Nova Light" w:cs="Arial"/>
          <w:i/>
          <w:iCs/>
        </w:rPr>
      </w:pPr>
      <w:r w:rsidRPr="009B555C">
        <w:rPr>
          <w:rFonts w:ascii="Arial Nova Light" w:eastAsiaTheme="minorEastAsia" w:hAnsi="Arial Nova Light" w:cs="Arial"/>
          <w:b/>
          <w:iCs/>
        </w:rPr>
        <w:t>MAGISTRATURA PONENTE</w:t>
      </w:r>
      <w:r w:rsidRPr="009B555C">
        <w:rPr>
          <w:rFonts w:ascii="Arial Nova Light" w:eastAsiaTheme="minorEastAsia" w:hAnsi="Arial Nova Light" w:cs="Arial"/>
          <w:b/>
          <w:iCs/>
          <w:vertAlign w:val="superscript"/>
        </w:rPr>
        <w:footnoteReference w:id="1"/>
      </w:r>
      <w:r w:rsidRPr="009B555C">
        <w:rPr>
          <w:rFonts w:ascii="Arial Nova Light" w:eastAsiaTheme="minorEastAsia" w:hAnsi="Arial Nova Light" w:cs="Arial"/>
          <w:b/>
          <w:iCs/>
        </w:rPr>
        <w:t>:</w:t>
      </w:r>
      <w:r w:rsidRPr="009B555C">
        <w:rPr>
          <w:rFonts w:ascii="Arial Nova Light" w:eastAsia="Arial" w:hAnsi="Arial Nova Light" w:cs="Arial"/>
          <w:iCs/>
        </w:rPr>
        <w:t xml:space="preserve"> Néstor Enrique Rivera López.</w:t>
      </w:r>
    </w:p>
    <w:p w14:paraId="1AE776A1" w14:textId="4B219D31" w:rsidR="00142534" w:rsidRDefault="009B555C" w:rsidP="00CC0C5F">
      <w:pPr>
        <w:spacing w:line="276" w:lineRule="auto"/>
        <w:ind w:left="3540" w:right="284"/>
        <w:jc w:val="both"/>
        <w:rPr>
          <w:rFonts w:ascii="Arial Nova Light" w:hAnsi="Arial Nova Light" w:cs="Segoe UI"/>
          <w:b/>
          <w:bCs/>
        </w:rPr>
      </w:pPr>
      <w:r w:rsidRPr="009B555C">
        <w:rPr>
          <w:rFonts w:ascii="Arial Nova Light" w:eastAsiaTheme="minorEastAsia" w:hAnsi="Arial Nova Light" w:cs="Arial"/>
          <w:b/>
          <w:iCs/>
        </w:rPr>
        <w:t>SECRETARIA DE ESTUDIO:</w:t>
      </w:r>
      <w:r w:rsidRPr="009B555C">
        <w:rPr>
          <w:rFonts w:ascii="Arial Nova Light" w:eastAsia="Arial" w:hAnsi="Arial Nova Light" w:cs="Arial"/>
          <w:iCs/>
        </w:rPr>
        <w:t xml:space="preserve"> María del Carmen Ramírez</w:t>
      </w:r>
      <w:r w:rsidR="00CC0C5F">
        <w:rPr>
          <w:rFonts w:ascii="Arial Nova Light" w:eastAsia="Arial" w:hAnsi="Arial Nova Light" w:cs="Arial"/>
          <w:iCs/>
        </w:rPr>
        <w:t xml:space="preserve"> Zúñiga</w:t>
      </w:r>
      <w:r w:rsidRPr="009B555C">
        <w:rPr>
          <w:rFonts w:ascii="Arial Nova Light" w:eastAsia="Arial" w:hAnsi="Arial Nova Light" w:cs="Arial"/>
          <w:iCs/>
        </w:rPr>
        <w:t>.</w:t>
      </w:r>
      <w:r w:rsidR="00382076" w:rsidRPr="00382076">
        <w:rPr>
          <w:rFonts w:ascii="Arial Nova Light" w:hAnsi="Arial Nova Light" w:cs="Segoe UI"/>
          <w:b/>
          <w:bCs/>
        </w:rPr>
        <w:t xml:space="preserve"> </w:t>
      </w:r>
    </w:p>
    <w:p w14:paraId="3C32581C" w14:textId="234B2E32" w:rsidR="009B555C" w:rsidRPr="00142534" w:rsidRDefault="00382076" w:rsidP="00CC0C5F">
      <w:pPr>
        <w:spacing w:line="276" w:lineRule="auto"/>
        <w:ind w:left="3540" w:right="284"/>
        <w:jc w:val="both"/>
        <w:rPr>
          <w:rFonts w:ascii="Arial Nova Light" w:eastAsia="Arial" w:hAnsi="Arial Nova Light" w:cs="Arial"/>
          <w:i/>
          <w:iCs/>
        </w:rPr>
      </w:pPr>
      <w:r w:rsidRPr="002063F2">
        <w:rPr>
          <w:rFonts w:ascii="Arial Nova Light" w:hAnsi="Arial Nova Light" w:cs="Segoe UI"/>
          <w:b/>
          <w:bCs/>
        </w:rPr>
        <w:t xml:space="preserve">COLABORARON: </w:t>
      </w:r>
      <w:r w:rsidRPr="002063F2">
        <w:rPr>
          <w:rFonts w:ascii="Arial Nova Light" w:hAnsi="Arial Nova Light" w:cs="Segoe UI"/>
        </w:rPr>
        <w:t>Valeria Yandú Acero Bolaño y Clara Guadalupe Martínez Vázquez.</w:t>
      </w:r>
    </w:p>
    <w:p w14:paraId="0B2C92A6" w14:textId="77777777" w:rsidR="009B555C" w:rsidRPr="009B555C" w:rsidRDefault="009B555C" w:rsidP="009B555C">
      <w:pPr>
        <w:ind w:left="4395" w:right="49"/>
        <w:jc w:val="both"/>
        <w:rPr>
          <w:rFonts w:ascii="Arial Nova Light" w:eastAsia="Arial" w:hAnsi="Arial Nova Light" w:cs="Arial"/>
          <w:bCs/>
        </w:rPr>
      </w:pPr>
    </w:p>
    <w:p w14:paraId="48028E58" w14:textId="3C7BD8DA" w:rsidR="009B555C" w:rsidRPr="009B555C" w:rsidRDefault="009B555C" w:rsidP="009B555C">
      <w:pPr>
        <w:pBdr>
          <w:top w:val="nil"/>
          <w:left w:val="nil"/>
          <w:bottom w:val="nil"/>
          <w:right w:val="nil"/>
          <w:between w:val="nil"/>
        </w:pBdr>
        <w:tabs>
          <w:tab w:val="left" w:pos="1560"/>
        </w:tabs>
        <w:spacing w:after="240" w:line="360" w:lineRule="auto"/>
        <w:ind w:firstLine="708"/>
        <w:jc w:val="right"/>
        <w:rPr>
          <w:rFonts w:ascii="Arial Nova Light" w:eastAsia="Arial" w:hAnsi="Arial Nova Light" w:cs="Arial"/>
          <w:color w:val="000000"/>
        </w:rPr>
      </w:pPr>
      <w:r w:rsidRPr="009B555C">
        <w:rPr>
          <w:rFonts w:ascii="Arial Nova Light" w:eastAsia="Arial" w:hAnsi="Arial Nova Light" w:cs="Arial"/>
          <w:color w:val="000000"/>
        </w:rPr>
        <w:t>Aguascalientes, Aguascalientes</w:t>
      </w:r>
      <w:r w:rsidRPr="00142534">
        <w:rPr>
          <w:rFonts w:ascii="Arial Nova Light" w:eastAsia="Arial" w:hAnsi="Arial Nova Light" w:cs="Arial"/>
          <w:color w:val="000000"/>
        </w:rPr>
        <w:t xml:space="preserve">, a </w:t>
      </w:r>
      <w:r w:rsidR="00824111">
        <w:rPr>
          <w:rFonts w:ascii="Arial Nova Light" w:eastAsia="Arial" w:hAnsi="Arial Nova Light" w:cs="Arial"/>
          <w:color w:val="000000"/>
        </w:rPr>
        <w:t xml:space="preserve">dieciséis </w:t>
      </w:r>
      <w:r w:rsidRPr="009B555C">
        <w:rPr>
          <w:rFonts w:ascii="Arial Nova Light" w:eastAsia="Arial" w:hAnsi="Arial Nova Light" w:cs="Arial"/>
          <w:color w:val="000000"/>
        </w:rPr>
        <w:t xml:space="preserve">de </w:t>
      </w:r>
      <w:r w:rsidR="00824111">
        <w:rPr>
          <w:rFonts w:ascii="Arial Nova Light" w:eastAsia="Arial" w:hAnsi="Arial Nova Light" w:cs="Arial"/>
          <w:color w:val="000000"/>
        </w:rPr>
        <w:t>agosto</w:t>
      </w:r>
      <w:r w:rsidRPr="009B555C">
        <w:rPr>
          <w:rFonts w:ascii="Arial Nova Light" w:eastAsia="Arial" w:hAnsi="Arial Nova Light" w:cs="Arial"/>
        </w:rPr>
        <w:t xml:space="preserve"> de dos mil veinticuatro</w:t>
      </w:r>
      <w:r w:rsidRPr="009B555C">
        <w:rPr>
          <w:rFonts w:ascii="Arial Nova Light" w:eastAsia="Arial" w:hAnsi="Arial Nova Light" w:cs="Arial"/>
          <w:color w:val="000000"/>
        </w:rPr>
        <w:t>.</w:t>
      </w:r>
    </w:p>
    <w:p w14:paraId="251BADF9" w14:textId="005D7B15" w:rsidR="009B555C" w:rsidRPr="009B555C" w:rsidRDefault="001D2B1A" w:rsidP="009B555C">
      <w:pPr>
        <w:pBdr>
          <w:top w:val="nil"/>
          <w:left w:val="nil"/>
          <w:bottom w:val="nil"/>
          <w:right w:val="nil"/>
          <w:between w:val="nil"/>
        </w:pBdr>
        <w:spacing w:after="240" w:line="360" w:lineRule="auto"/>
        <w:jc w:val="both"/>
        <w:rPr>
          <w:rFonts w:ascii="Arial Nova Light" w:eastAsia="Arial" w:hAnsi="Arial Nova Light" w:cs="Arial"/>
          <w:b/>
        </w:rPr>
      </w:pPr>
      <w:r w:rsidRPr="009B555C">
        <w:rPr>
          <w:rFonts w:ascii="Arial Nova Light" w:eastAsia="Arial" w:hAnsi="Arial Nova Light" w:cs="Arial"/>
          <w:b/>
        </w:rPr>
        <w:t>1. INCUMPLIMIENTO A LO ORDENADO MEDIANTE ACUERDO PLENARIO QUE PROCURÓ EL CUMPLIMIENTO DE LA SENTENCIA TEEA-PES-0</w:t>
      </w:r>
      <w:r>
        <w:rPr>
          <w:rFonts w:ascii="Arial Nova Light" w:eastAsia="Arial" w:hAnsi="Arial Nova Light" w:cs="Arial"/>
          <w:b/>
        </w:rPr>
        <w:t>18</w:t>
      </w:r>
      <w:r w:rsidRPr="009B555C">
        <w:rPr>
          <w:rFonts w:ascii="Arial Nova Light" w:eastAsia="Arial" w:hAnsi="Arial Nova Light" w:cs="Arial"/>
          <w:b/>
        </w:rPr>
        <w:t>/2024.</w:t>
      </w:r>
    </w:p>
    <w:p w14:paraId="31EDE16E" w14:textId="316263F3" w:rsidR="009B555C" w:rsidRPr="009B555C" w:rsidRDefault="009B555C" w:rsidP="009B555C">
      <w:pPr>
        <w:pBdr>
          <w:top w:val="nil"/>
          <w:left w:val="nil"/>
          <w:bottom w:val="nil"/>
          <w:right w:val="nil"/>
          <w:between w:val="nil"/>
        </w:pBdr>
        <w:spacing w:after="240" w:line="360" w:lineRule="auto"/>
        <w:jc w:val="both"/>
        <w:rPr>
          <w:rFonts w:ascii="Arial Nova Light" w:eastAsia="Arial" w:hAnsi="Arial Nova Light" w:cs="Arial"/>
          <w:bCs/>
        </w:rPr>
      </w:pPr>
      <w:r w:rsidRPr="009B555C">
        <w:rPr>
          <w:rFonts w:ascii="Arial Nova Light" w:eastAsia="Arial" w:hAnsi="Arial Nova Light" w:cs="Arial"/>
          <w:bCs/>
        </w:rPr>
        <w:t xml:space="preserve">El </w:t>
      </w:r>
      <w:r w:rsidR="001D2B1A">
        <w:rPr>
          <w:rFonts w:ascii="Arial Nova Light" w:eastAsia="Arial" w:hAnsi="Arial Nova Light" w:cs="Arial"/>
          <w:bCs/>
        </w:rPr>
        <w:t>treinta y uno de julio</w:t>
      </w:r>
      <w:r w:rsidRPr="009B555C">
        <w:rPr>
          <w:rFonts w:ascii="Arial Nova Light" w:eastAsia="Arial" w:hAnsi="Arial Nova Light" w:cs="Arial"/>
          <w:bCs/>
        </w:rPr>
        <w:t xml:space="preserve"> este Tribunal Electoral dictó </w:t>
      </w:r>
      <w:r w:rsidR="00164610">
        <w:rPr>
          <w:rFonts w:ascii="Arial Nova Light" w:eastAsia="Arial" w:hAnsi="Arial Nova Light" w:cs="Arial"/>
          <w:bCs/>
        </w:rPr>
        <w:t>A</w:t>
      </w:r>
      <w:r w:rsidRPr="009B555C">
        <w:rPr>
          <w:rFonts w:ascii="Arial Nova Light" w:eastAsia="Arial" w:hAnsi="Arial Nova Light" w:cs="Arial"/>
          <w:bCs/>
        </w:rPr>
        <w:t xml:space="preserve">cuerdo </w:t>
      </w:r>
      <w:r w:rsidR="00164610">
        <w:rPr>
          <w:rFonts w:ascii="Arial Nova Light" w:eastAsia="Arial" w:hAnsi="Arial Nova Light" w:cs="Arial"/>
          <w:bCs/>
        </w:rPr>
        <w:t>P</w:t>
      </w:r>
      <w:r w:rsidRPr="009B555C">
        <w:rPr>
          <w:rFonts w:ascii="Arial Nova Light" w:eastAsia="Arial" w:hAnsi="Arial Nova Light" w:cs="Arial"/>
          <w:bCs/>
        </w:rPr>
        <w:t>lenario que procuró el cumplimiento de la sentencia</w:t>
      </w:r>
      <w:r w:rsidR="00142534">
        <w:rPr>
          <w:rFonts w:ascii="Arial Nova Light" w:eastAsia="Arial" w:hAnsi="Arial Nova Light" w:cs="Arial"/>
          <w:bCs/>
        </w:rPr>
        <w:t xml:space="preserve"> emitida en el expediente</w:t>
      </w:r>
      <w:r w:rsidRPr="009B555C">
        <w:rPr>
          <w:rFonts w:ascii="Arial Nova Light" w:eastAsia="Arial" w:hAnsi="Arial Nova Light" w:cs="Arial"/>
          <w:bCs/>
        </w:rPr>
        <w:t xml:space="preserve"> al rubro indicad</w:t>
      </w:r>
      <w:r w:rsidR="0004471D">
        <w:rPr>
          <w:rFonts w:ascii="Arial Nova Light" w:eastAsia="Arial" w:hAnsi="Arial Nova Light" w:cs="Arial"/>
          <w:bCs/>
        </w:rPr>
        <w:t>o</w:t>
      </w:r>
      <w:r w:rsidRPr="009B555C">
        <w:rPr>
          <w:rFonts w:ascii="Arial Nova Light" w:eastAsia="Arial" w:hAnsi="Arial Nova Light" w:cs="Arial"/>
          <w:bCs/>
        </w:rPr>
        <w:t>, por el cual se ordenó al ciudadano</w:t>
      </w:r>
      <w:r w:rsidRPr="009B555C">
        <w:rPr>
          <w:rFonts w:ascii="Arial Nova Light" w:eastAsia="Arial" w:hAnsi="Arial Nova Light" w:cs="Arial"/>
          <w:b/>
        </w:rPr>
        <w:t xml:space="preserve"> </w:t>
      </w:r>
      <w:r>
        <w:rPr>
          <w:rFonts w:ascii="Arial Nova Light" w:hAnsi="Arial Nova Light" w:cs="Arial"/>
          <w:color w:val="000000"/>
        </w:rPr>
        <w:t>Erick Muro Sánchez</w:t>
      </w:r>
      <w:r w:rsidRPr="009B555C">
        <w:rPr>
          <w:rFonts w:ascii="Arial Nova Light" w:hAnsi="Arial Nova Light" w:cs="Arial"/>
          <w:color w:val="000000"/>
        </w:rPr>
        <w:t xml:space="preserve">, entonces candidato </w:t>
      </w:r>
      <w:r w:rsidRPr="002063F2">
        <w:rPr>
          <w:rFonts w:ascii="Arial Nova Light" w:hAnsi="Arial Nova Light" w:cs="Segoe UI"/>
        </w:rPr>
        <w:t>a la Presidencia Municipal de Rincón de Romos</w:t>
      </w:r>
      <w:r w:rsidRPr="009B555C">
        <w:rPr>
          <w:rFonts w:ascii="Arial Nova Light" w:hAnsi="Arial Nova Light" w:cs="Arial"/>
          <w:color w:val="000000"/>
        </w:rPr>
        <w:t xml:space="preserve">, que informara a esta autoridad jurisdiccional, la realización de </w:t>
      </w:r>
      <w:r w:rsidRPr="009B555C">
        <w:rPr>
          <w:rFonts w:ascii="Arial Nova Light" w:eastAsia="Arial" w:hAnsi="Arial Nova Light" w:cs="Arial"/>
          <w:bCs/>
        </w:rPr>
        <w:t>acción alguna tendente a dar cumplimiento con la sanción impuesta a través de la sentencia definitiva de fecha tre</w:t>
      </w:r>
      <w:r w:rsidR="00142534">
        <w:rPr>
          <w:rFonts w:ascii="Arial Nova Light" w:eastAsia="Arial" w:hAnsi="Arial Nova Light" w:cs="Arial"/>
          <w:bCs/>
        </w:rPr>
        <w:t xml:space="preserve">inta de mayo </w:t>
      </w:r>
      <w:r w:rsidRPr="009B555C">
        <w:rPr>
          <w:rFonts w:ascii="Arial Nova Light" w:eastAsia="Arial" w:hAnsi="Arial Nova Light" w:cs="Arial"/>
          <w:bCs/>
        </w:rPr>
        <w:t xml:space="preserve">y que, en su caso, remitiera la documentación necesaria a efecto de demostrar su dicho, ello bajo el apercibimiento que, de no cumplir con lo señalado, </w:t>
      </w:r>
      <w:r w:rsidR="001D2B1A" w:rsidRPr="005D132F">
        <w:rPr>
          <w:rFonts w:ascii="Arial Nova Light" w:eastAsia="Arial" w:hAnsi="Arial Nova Light" w:cs="Arial"/>
          <w:bCs/>
        </w:rPr>
        <w:t>y se le hizo efectiva la medida de apremio, consistente en amonestación pública, asimismo se señaló que en caso de no dar cumplimiento</w:t>
      </w:r>
      <w:r w:rsidR="001D2B1A" w:rsidRPr="009B555C">
        <w:rPr>
          <w:rFonts w:ascii="Arial Nova Light" w:eastAsia="Arial" w:hAnsi="Arial Nova Light" w:cs="Arial"/>
          <w:bCs/>
        </w:rPr>
        <w:t xml:space="preserve"> se le impondría </w:t>
      </w:r>
      <w:r w:rsidR="001D2B1A">
        <w:rPr>
          <w:rFonts w:ascii="Arial Nova Light" w:eastAsia="Arial" w:hAnsi="Arial Nova Light" w:cs="Arial"/>
          <w:bCs/>
        </w:rPr>
        <w:t>la</w:t>
      </w:r>
      <w:r w:rsidR="001D2B1A" w:rsidRPr="009B555C">
        <w:rPr>
          <w:rFonts w:ascii="Arial Nova Light" w:eastAsia="Arial" w:hAnsi="Arial Nova Light" w:cs="Arial"/>
          <w:bCs/>
        </w:rPr>
        <w:t xml:space="preserve"> medida de apremio</w:t>
      </w:r>
      <w:r w:rsidR="001D2B1A">
        <w:rPr>
          <w:rFonts w:ascii="Arial Nova Light" w:eastAsia="Arial" w:hAnsi="Arial Nova Light" w:cs="Arial"/>
          <w:bCs/>
        </w:rPr>
        <w:t xml:space="preserve"> consistente </w:t>
      </w:r>
      <w:r w:rsidR="001D2B1A" w:rsidRPr="00153899">
        <w:rPr>
          <w:rFonts w:ascii="Arial Nova Light" w:eastAsia="Arial" w:hAnsi="Arial Nova Light" w:cs="Arial"/>
          <w:bCs/>
        </w:rPr>
        <w:t xml:space="preserve">en una </w:t>
      </w:r>
      <w:r w:rsidR="001D2B1A" w:rsidRPr="00153899">
        <w:rPr>
          <w:rFonts w:ascii="Arial Nova Light" w:eastAsia="Arial" w:hAnsi="Arial Nova Light" w:cs="Arial"/>
          <w:b/>
          <w:bCs/>
        </w:rPr>
        <w:t xml:space="preserve">multa de </w:t>
      </w:r>
      <w:r w:rsidR="001D2B1A">
        <w:rPr>
          <w:rFonts w:ascii="Arial Nova Light" w:eastAsia="Arial" w:hAnsi="Arial Nova Light" w:cs="Arial"/>
          <w:b/>
          <w:bCs/>
        </w:rPr>
        <w:t>10</w:t>
      </w:r>
      <w:r w:rsidR="001D2B1A" w:rsidRPr="00153899">
        <w:rPr>
          <w:rFonts w:ascii="Arial Nova Light" w:eastAsia="Arial" w:hAnsi="Arial Nova Light" w:cs="Arial"/>
          <w:b/>
          <w:bCs/>
        </w:rPr>
        <w:t xml:space="preserve"> </w:t>
      </w:r>
      <w:r w:rsidR="000472F2" w:rsidRPr="00C92361">
        <w:rPr>
          <w:rFonts w:ascii="Arial Nova Light" w:eastAsia="Arial" w:hAnsi="Arial Nova Light" w:cs="Arial"/>
          <w:b/>
          <w:bCs/>
          <w:spacing w:val="4"/>
        </w:rPr>
        <w:t xml:space="preserve">veces el valor diario de la Unidad de Medida y Actualización </w:t>
      </w:r>
      <w:r w:rsidR="001D2B1A" w:rsidRPr="00153899">
        <w:rPr>
          <w:rFonts w:ascii="Arial Nova Light" w:eastAsia="Arial" w:hAnsi="Arial Nova Light" w:cs="Arial"/>
          <w:bCs/>
        </w:rPr>
        <w:t>equivalente a $</w:t>
      </w:r>
      <w:r w:rsidR="001D2B1A">
        <w:rPr>
          <w:rFonts w:ascii="Arial Nova Light" w:eastAsia="Arial" w:hAnsi="Arial Nova Light" w:cs="Arial"/>
          <w:bCs/>
        </w:rPr>
        <w:t>1</w:t>
      </w:r>
      <w:r w:rsidR="001D2B1A" w:rsidRPr="00153899">
        <w:rPr>
          <w:rFonts w:ascii="Arial Nova Light" w:eastAsia="Arial" w:hAnsi="Arial Nova Light" w:cs="Arial"/>
          <w:bCs/>
        </w:rPr>
        <w:t>,</w:t>
      </w:r>
      <w:r w:rsidR="001D2B1A">
        <w:rPr>
          <w:rFonts w:ascii="Arial Nova Light" w:eastAsia="Arial" w:hAnsi="Arial Nova Light" w:cs="Arial"/>
          <w:bCs/>
        </w:rPr>
        <w:t xml:space="preserve">085.70 </w:t>
      </w:r>
      <w:r w:rsidR="001D2B1A" w:rsidRPr="00C92361">
        <w:rPr>
          <w:rFonts w:ascii="Arial Nova Light" w:eastAsia="Arial" w:hAnsi="Arial Nova Light" w:cs="Arial"/>
          <w:b/>
          <w:bCs/>
          <w:spacing w:val="4"/>
        </w:rPr>
        <w:t>(</w:t>
      </w:r>
      <w:r w:rsidR="001D2B1A">
        <w:rPr>
          <w:rFonts w:ascii="Arial Nova Light" w:eastAsia="Arial" w:hAnsi="Arial Nova Light" w:cs="Arial"/>
          <w:b/>
          <w:bCs/>
          <w:spacing w:val="4"/>
        </w:rPr>
        <w:t>Mil ochenta y cinco pesos 70</w:t>
      </w:r>
      <w:r w:rsidR="001D2B1A" w:rsidRPr="00C92361">
        <w:rPr>
          <w:rFonts w:ascii="Arial Nova Light" w:eastAsia="Arial" w:hAnsi="Arial Nova Light" w:cs="Arial"/>
          <w:b/>
          <w:bCs/>
          <w:spacing w:val="4"/>
        </w:rPr>
        <w:t>/100 M.N.)</w:t>
      </w:r>
      <w:r w:rsidR="001D2B1A" w:rsidRPr="00C92361">
        <w:rPr>
          <w:rFonts w:ascii="Arial Nova Light" w:eastAsia="Arial" w:hAnsi="Arial Nova Light" w:cs="Arial"/>
          <w:spacing w:val="4"/>
        </w:rPr>
        <w:t>.</w:t>
      </w:r>
      <w:r w:rsidR="001D2B1A">
        <w:rPr>
          <w:rFonts w:ascii="Arial Nova Light" w:eastAsia="Arial" w:hAnsi="Arial Nova Light" w:cs="Arial"/>
          <w:bCs/>
        </w:rPr>
        <w:t xml:space="preserve"> </w:t>
      </w:r>
      <w:r w:rsidR="001D2B1A" w:rsidRPr="009B555C">
        <w:rPr>
          <w:rFonts w:ascii="Arial Nova Light" w:eastAsia="Arial" w:hAnsi="Arial Nova Light" w:cs="Arial"/>
          <w:bCs/>
        </w:rPr>
        <w:t xml:space="preserve"> y correcciones disciplinarias previstas en la normativa en la materia.</w:t>
      </w:r>
    </w:p>
    <w:p w14:paraId="77A99FE4" w14:textId="3D37EC16" w:rsidR="00F12053" w:rsidRPr="007134F1" w:rsidRDefault="001D2B1A" w:rsidP="00F12053">
      <w:pPr>
        <w:pBdr>
          <w:top w:val="nil"/>
          <w:left w:val="nil"/>
          <w:bottom w:val="nil"/>
          <w:right w:val="nil"/>
          <w:between w:val="nil"/>
        </w:pBdr>
        <w:spacing w:after="240" w:line="360" w:lineRule="auto"/>
        <w:jc w:val="both"/>
        <w:rPr>
          <w:rFonts w:ascii="Arial Nova Light" w:eastAsia="Arial" w:hAnsi="Arial Nova Light" w:cs="Arial"/>
          <w:b/>
        </w:rPr>
      </w:pPr>
      <w:r>
        <w:rPr>
          <w:rFonts w:ascii="Arial Nova Light" w:eastAsia="Arial" w:hAnsi="Arial Nova Light" w:cs="Arial"/>
          <w:b/>
        </w:rPr>
        <w:t>2</w:t>
      </w:r>
      <w:r w:rsidRPr="007134F1">
        <w:rPr>
          <w:rFonts w:ascii="Arial Nova Light" w:eastAsia="Arial" w:hAnsi="Arial Nova Light" w:cs="Arial"/>
          <w:b/>
        </w:rPr>
        <w:t xml:space="preserve">. </w:t>
      </w:r>
      <w:r>
        <w:rPr>
          <w:rFonts w:ascii="Arial Nova Light" w:eastAsia="Arial" w:hAnsi="Arial Nova Light" w:cs="Arial"/>
          <w:b/>
        </w:rPr>
        <w:t>S</w:t>
      </w:r>
      <w:r w:rsidRPr="007134F1">
        <w:rPr>
          <w:rFonts w:ascii="Arial Nova Light" w:eastAsia="Arial" w:hAnsi="Arial Nova Light" w:cs="Arial"/>
          <w:b/>
        </w:rPr>
        <w:t>E HACE AFECTIVA MEDIDA DE APREMIO CONSISTENTE EN UNA MULTA.</w:t>
      </w:r>
    </w:p>
    <w:p w14:paraId="4167F60C" w14:textId="49F9D4DD" w:rsidR="00F12053" w:rsidRPr="00153899" w:rsidRDefault="00F12053" w:rsidP="00F12053">
      <w:pPr>
        <w:spacing w:after="240" w:line="360" w:lineRule="auto"/>
        <w:jc w:val="both"/>
        <w:rPr>
          <w:rFonts w:ascii="Arial Nova Light" w:eastAsia="Arial" w:hAnsi="Arial Nova Light" w:cs="Arial"/>
          <w:bCs/>
        </w:rPr>
      </w:pPr>
      <w:r w:rsidRPr="00153899">
        <w:rPr>
          <w:rFonts w:ascii="Arial Nova Light" w:eastAsia="Arial" w:hAnsi="Arial Nova Light" w:cs="Arial"/>
          <w:bCs/>
        </w:rPr>
        <w:t>E</w:t>
      </w:r>
      <w:r>
        <w:rPr>
          <w:rFonts w:ascii="Arial Nova Light" w:eastAsia="Arial" w:hAnsi="Arial Nova Light" w:cs="Arial"/>
          <w:bCs/>
        </w:rPr>
        <w:t>l treinta de mayo</w:t>
      </w:r>
      <w:r w:rsidRPr="00153899">
        <w:rPr>
          <w:rFonts w:ascii="Arial Nova Light" w:eastAsia="Arial" w:hAnsi="Arial Nova Light" w:cs="Arial"/>
          <w:bCs/>
        </w:rPr>
        <w:t xml:space="preserve">, este Tribunal Electoral dictó sentencia definitiva dentro del expediente al rubro indicado, en la cual, declaró la </w:t>
      </w:r>
      <w:r w:rsidRPr="00153899">
        <w:rPr>
          <w:rFonts w:ascii="Arial Nova Light" w:eastAsia="Arial" w:hAnsi="Arial Nova Light" w:cs="Arial"/>
          <w:b/>
          <w:bCs/>
        </w:rPr>
        <w:t>existencia de la infracción</w:t>
      </w:r>
      <w:r w:rsidRPr="00153899">
        <w:rPr>
          <w:rFonts w:ascii="Arial Nova Light" w:eastAsia="Arial" w:hAnsi="Arial Nova Light" w:cs="Arial"/>
          <w:bCs/>
        </w:rPr>
        <w:t xml:space="preserve"> atribuida a</w:t>
      </w:r>
      <w:r>
        <w:rPr>
          <w:rFonts w:ascii="Arial Nova Light" w:eastAsia="Arial" w:hAnsi="Arial Nova Light" w:cs="Arial"/>
          <w:bCs/>
        </w:rPr>
        <w:t xml:space="preserve">l </w:t>
      </w:r>
      <w:r w:rsidRPr="00814556">
        <w:rPr>
          <w:rFonts w:ascii="Arial Nova Light" w:hAnsi="Arial Nova Light" w:cs="Arial"/>
        </w:rPr>
        <w:t xml:space="preserve">C. </w:t>
      </w:r>
      <w:r w:rsidRPr="009B555C">
        <w:rPr>
          <w:rFonts w:ascii="Arial Nova Light" w:eastAsia="Arial" w:hAnsi="Arial Nova Light" w:cs="Arial"/>
          <w:iCs/>
        </w:rPr>
        <w:t xml:space="preserve">Erick Muro Sánchez, </w:t>
      </w:r>
      <w:r>
        <w:rPr>
          <w:rFonts w:ascii="Arial Nova Light" w:eastAsia="Arial" w:hAnsi="Arial Nova Light" w:cs="Arial"/>
          <w:iCs/>
        </w:rPr>
        <w:t xml:space="preserve">entonces </w:t>
      </w:r>
      <w:r w:rsidRPr="009B555C">
        <w:rPr>
          <w:rFonts w:ascii="Arial Nova Light" w:eastAsia="Arial" w:hAnsi="Arial Nova Light" w:cs="Arial"/>
          <w:iCs/>
        </w:rPr>
        <w:t>Candidato a la Presidencia Municipal de Rincón de Romos</w:t>
      </w:r>
      <w:r w:rsidRPr="00153899">
        <w:rPr>
          <w:rFonts w:ascii="Arial Nova Light" w:eastAsia="Arial" w:hAnsi="Arial Nova Light" w:cs="Arial"/>
          <w:bCs/>
        </w:rPr>
        <w:t>,</w:t>
      </w:r>
      <w:r w:rsidRPr="009B555C">
        <w:rPr>
          <w:rFonts w:ascii="Arial Nova Light" w:hAnsi="Arial Nova Light" w:cs="Arial"/>
          <w:color w:val="000000"/>
        </w:rPr>
        <w:t xml:space="preserve"> consistente en la </w:t>
      </w:r>
      <w:r w:rsidRPr="00142534">
        <w:rPr>
          <w:rFonts w:ascii="Arial Nova Light" w:eastAsia="Arial Nova" w:hAnsi="Arial Nova Light" w:cs="Arial Nova"/>
          <w:b/>
        </w:rPr>
        <w:t>transgresión del interés superior de la niñez</w:t>
      </w:r>
      <w:r>
        <w:rPr>
          <w:rFonts w:ascii="Arial Nova Light" w:eastAsia="Arial" w:hAnsi="Arial Nova Light" w:cs="Arial"/>
          <w:bCs/>
        </w:rPr>
        <w:t xml:space="preserve">. </w:t>
      </w:r>
    </w:p>
    <w:p w14:paraId="36B3FF67" w14:textId="5AD67439" w:rsidR="001D2B1A" w:rsidRDefault="00F12053" w:rsidP="001D2B1A">
      <w:pPr>
        <w:spacing w:line="360" w:lineRule="auto"/>
        <w:jc w:val="both"/>
        <w:rPr>
          <w:rFonts w:ascii="Arial Nova Light" w:eastAsia="Arial" w:hAnsi="Arial Nova Light" w:cs="Arial"/>
          <w:spacing w:val="4"/>
        </w:rPr>
      </w:pPr>
      <w:r w:rsidRPr="00153899">
        <w:rPr>
          <w:rFonts w:ascii="Arial Nova Light" w:eastAsia="Arial" w:hAnsi="Arial Nova Light" w:cs="Arial"/>
          <w:bCs/>
        </w:rPr>
        <w:lastRenderedPageBreak/>
        <w:t>En consecuencia, se le impuso una sanción consistente en</w:t>
      </w:r>
      <w:r w:rsidR="00595DE4">
        <w:rPr>
          <w:rFonts w:ascii="Arial Nova Light" w:eastAsia="Arial" w:hAnsi="Arial Nova Light" w:cs="Arial"/>
          <w:bCs/>
        </w:rPr>
        <w:t xml:space="preserve"> una multa de</w:t>
      </w:r>
      <w:r w:rsidRPr="00153899">
        <w:rPr>
          <w:rFonts w:ascii="Arial Nova Light" w:eastAsia="Arial" w:hAnsi="Arial Nova Light" w:cs="Arial"/>
          <w:bCs/>
        </w:rPr>
        <w:t xml:space="preserve"> </w:t>
      </w:r>
      <w:r w:rsidR="001D2B1A">
        <w:rPr>
          <w:rFonts w:ascii="Arial Nova Light" w:eastAsia="Arial" w:hAnsi="Arial Nova Light" w:cs="Arial"/>
          <w:b/>
          <w:bCs/>
          <w:spacing w:val="4"/>
        </w:rPr>
        <w:t>7</w:t>
      </w:r>
      <w:r w:rsidR="001D2B1A" w:rsidRPr="00505841">
        <w:rPr>
          <w:rFonts w:ascii="Arial Nova Light" w:eastAsia="Arial" w:hAnsi="Arial Nova Light" w:cs="Arial"/>
          <w:b/>
          <w:bCs/>
          <w:spacing w:val="4"/>
        </w:rPr>
        <w:t xml:space="preserve">0 </w:t>
      </w:r>
      <w:r w:rsidR="001D2B1A" w:rsidRPr="00C92361">
        <w:rPr>
          <w:rFonts w:ascii="Arial Nova Light" w:eastAsia="Arial" w:hAnsi="Arial Nova Light" w:cs="Arial"/>
          <w:b/>
          <w:bCs/>
          <w:spacing w:val="4"/>
        </w:rPr>
        <w:t xml:space="preserve">veces el valor diario de la Unidad de Medida y Actualización </w:t>
      </w:r>
      <w:r w:rsidR="001D2B1A" w:rsidRPr="00C92361">
        <w:rPr>
          <w:rFonts w:ascii="Arial Nova Light" w:eastAsia="Arial" w:hAnsi="Arial Nova Light" w:cs="Arial"/>
          <w:spacing w:val="4"/>
        </w:rPr>
        <w:t xml:space="preserve">la que asciende a la cantidad de </w:t>
      </w:r>
      <w:r w:rsidR="001D2B1A" w:rsidRPr="00C92361">
        <w:rPr>
          <w:rFonts w:ascii="Arial Nova Light" w:eastAsia="Arial" w:hAnsi="Arial Nova Light" w:cs="Arial"/>
          <w:b/>
          <w:bCs/>
          <w:spacing w:val="4"/>
        </w:rPr>
        <w:t>$</w:t>
      </w:r>
      <w:r w:rsidR="001D2B1A">
        <w:rPr>
          <w:rFonts w:ascii="Arial Nova Light" w:eastAsia="Arial" w:hAnsi="Arial Nova Light" w:cs="Arial"/>
          <w:b/>
          <w:bCs/>
          <w:spacing w:val="4"/>
        </w:rPr>
        <w:t>7</w:t>
      </w:r>
      <w:r w:rsidR="001D2B1A" w:rsidRPr="00C92361">
        <w:rPr>
          <w:rFonts w:ascii="Arial Nova Light" w:eastAsia="Arial" w:hAnsi="Arial Nova Light" w:cs="Arial"/>
          <w:b/>
          <w:bCs/>
          <w:spacing w:val="4"/>
        </w:rPr>
        <w:t>,</w:t>
      </w:r>
      <w:r w:rsidR="001D2B1A">
        <w:rPr>
          <w:rFonts w:ascii="Arial Nova Light" w:eastAsia="Arial" w:hAnsi="Arial Nova Light" w:cs="Arial"/>
          <w:b/>
          <w:bCs/>
          <w:spacing w:val="4"/>
        </w:rPr>
        <w:t>599</w:t>
      </w:r>
      <w:r w:rsidR="001D2B1A" w:rsidRPr="00C92361">
        <w:rPr>
          <w:rFonts w:ascii="Arial Nova Light" w:eastAsia="Arial" w:hAnsi="Arial Nova Light" w:cs="Arial"/>
          <w:b/>
          <w:bCs/>
          <w:spacing w:val="4"/>
        </w:rPr>
        <w:t>.</w:t>
      </w:r>
      <w:r w:rsidR="001D2B1A">
        <w:rPr>
          <w:rFonts w:ascii="Arial Nova Light" w:eastAsia="Arial" w:hAnsi="Arial Nova Light" w:cs="Arial"/>
          <w:b/>
          <w:bCs/>
          <w:spacing w:val="4"/>
        </w:rPr>
        <w:t>9</w:t>
      </w:r>
      <w:r w:rsidR="001D2B1A" w:rsidRPr="00C92361">
        <w:rPr>
          <w:rFonts w:ascii="Arial Nova Light" w:eastAsia="Arial" w:hAnsi="Arial Nova Light" w:cs="Arial"/>
          <w:b/>
          <w:bCs/>
          <w:spacing w:val="4"/>
        </w:rPr>
        <w:t>0 (</w:t>
      </w:r>
      <w:r w:rsidR="001D2B1A">
        <w:rPr>
          <w:rFonts w:ascii="Arial Nova Light" w:eastAsia="Arial" w:hAnsi="Arial Nova Light" w:cs="Arial"/>
          <w:b/>
          <w:bCs/>
          <w:spacing w:val="4"/>
        </w:rPr>
        <w:t>siete mil quinientos noventa y nueve</w:t>
      </w:r>
      <w:r w:rsidR="001D2B1A" w:rsidRPr="00C92361">
        <w:rPr>
          <w:rFonts w:ascii="Arial Nova Light" w:eastAsia="Arial" w:hAnsi="Arial Nova Light" w:cs="Arial"/>
          <w:b/>
          <w:bCs/>
          <w:spacing w:val="4"/>
        </w:rPr>
        <w:t xml:space="preserve"> pesos </w:t>
      </w:r>
      <w:r w:rsidR="001D2B1A">
        <w:rPr>
          <w:rFonts w:ascii="Arial Nova Light" w:eastAsia="Arial" w:hAnsi="Arial Nova Light" w:cs="Arial"/>
          <w:b/>
          <w:bCs/>
          <w:spacing w:val="4"/>
        </w:rPr>
        <w:t>90</w:t>
      </w:r>
      <w:r w:rsidR="001D2B1A" w:rsidRPr="00C92361">
        <w:rPr>
          <w:rFonts w:ascii="Arial Nova Light" w:eastAsia="Arial" w:hAnsi="Arial Nova Light" w:cs="Arial"/>
          <w:b/>
          <w:bCs/>
          <w:spacing w:val="4"/>
        </w:rPr>
        <w:t>/100 M.N.)</w:t>
      </w:r>
      <w:r w:rsidR="001D2B1A" w:rsidRPr="00C92361">
        <w:rPr>
          <w:rFonts w:ascii="Arial Nova Light" w:eastAsia="Arial" w:hAnsi="Arial Nova Light" w:cs="Arial"/>
          <w:spacing w:val="4"/>
        </w:rPr>
        <w:t xml:space="preserve">. </w:t>
      </w:r>
    </w:p>
    <w:p w14:paraId="3C6A7E7F" w14:textId="77777777" w:rsidR="001D2B1A" w:rsidRPr="00C92361" w:rsidRDefault="001D2B1A" w:rsidP="001D2B1A">
      <w:pPr>
        <w:spacing w:line="360" w:lineRule="auto"/>
        <w:jc w:val="both"/>
        <w:rPr>
          <w:rFonts w:ascii="Arial Nova Light" w:eastAsia="Arial" w:hAnsi="Arial Nova Light" w:cs="Arial"/>
          <w:spacing w:val="4"/>
        </w:rPr>
      </w:pPr>
    </w:p>
    <w:p w14:paraId="42965B33" w14:textId="2DE5B6E7" w:rsidR="00F12053" w:rsidRDefault="00F12053" w:rsidP="00F12053">
      <w:pPr>
        <w:spacing w:line="360" w:lineRule="auto"/>
        <w:jc w:val="both"/>
        <w:rPr>
          <w:rFonts w:ascii="Arial Nova Light" w:eastAsia="Arial" w:hAnsi="Arial Nova Light" w:cs="Arial"/>
          <w:b/>
          <w:bCs/>
          <w:spacing w:val="4"/>
        </w:rPr>
      </w:pPr>
      <w:r w:rsidRPr="00153899">
        <w:rPr>
          <w:rFonts w:ascii="Arial Nova Light" w:eastAsia="Arial" w:hAnsi="Arial Nova Light" w:cs="Arial"/>
          <w:bCs/>
        </w:rPr>
        <w:t>Asimismo, se realizó la precisión de que tal multa debía pagarse ante la Dirección Administrativa del Instituto Local,</w:t>
      </w:r>
      <w:r w:rsidRPr="00153899">
        <w:rPr>
          <w:rFonts w:ascii="Arial Nova Light" w:eastAsia="Arial" w:hAnsi="Arial Nova Light" w:cs="Arial"/>
          <w:bCs/>
          <w:vertAlign w:val="superscript"/>
        </w:rPr>
        <w:footnoteReference w:id="2"/>
      </w:r>
      <w:r w:rsidRPr="00153899">
        <w:rPr>
          <w:rFonts w:ascii="Arial Nova Light" w:eastAsia="Arial" w:hAnsi="Arial Nova Light" w:cs="Arial"/>
          <w:bCs/>
        </w:rPr>
        <w:t xml:space="preserve"> ello </w:t>
      </w:r>
      <w:r>
        <w:rPr>
          <w:rFonts w:ascii="Arial Nova Light" w:eastAsia="Arial" w:hAnsi="Arial Nova Light" w:cs="Arial"/>
          <w:bCs/>
        </w:rPr>
        <w:t>una vez</w:t>
      </w:r>
      <w:r w:rsidRPr="00153899">
        <w:rPr>
          <w:rFonts w:ascii="Arial Nova Light" w:eastAsia="Arial" w:hAnsi="Arial Nova Light" w:cs="Arial"/>
          <w:bCs/>
        </w:rPr>
        <w:t xml:space="preserve"> que la resolución en cuestión, quedara firme</w:t>
      </w:r>
      <w:r>
        <w:rPr>
          <w:rFonts w:ascii="Arial Nova Light" w:eastAsia="Arial" w:hAnsi="Arial Nova Light" w:cs="Arial"/>
          <w:bCs/>
        </w:rPr>
        <w:t xml:space="preserve"> lo cual fue el cuatro de mayo, por lo que este Órgano Jurisdiccional dictó Acuerdo plenario de fecha diecinueve de junio mediante el cual ordeno el cumplimiento de la sentencia, así sucesivamente dicto Acuerdo Plenario de fecha treinta y uno julio, mediante el cual se apercibió al C. </w:t>
      </w:r>
      <w:r w:rsidRPr="009B555C">
        <w:rPr>
          <w:rFonts w:ascii="Arial Nova Light" w:eastAsia="Arial" w:hAnsi="Arial Nova Light" w:cs="Arial"/>
          <w:iCs/>
        </w:rPr>
        <w:t>Erick Muro Sánchez</w:t>
      </w:r>
      <w:r w:rsidRPr="009B555C">
        <w:rPr>
          <w:rFonts w:ascii="Arial Nova Light" w:eastAsia="Arial" w:hAnsi="Arial Nova Light" w:cs="Arial"/>
          <w:bCs/>
        </w:rPr>
        <w:t xml:space="preserve"> de no cumplir con lo ordenado por esta autoridad, se le impondr</w:t>
      </w:r>
      <w:r>
        <w:rPr>
          <w:rFonts w:ascii="Arial Nova Light" w:eastAsia="Arial" w:hAnsi="Arial Nova Light" w:cs="Arial"/>
          <w:bCs/>
        </w:rPr>
        <w:t>ía</w:t>
      </w:r>
      <w:r w:rsidRPr="009B555C">
        <w:rPr>
          <w:rFonts w:ascii="Arial Nova Light" w:eastAsia="Arial" w:hAnsi="Arial Nova Light" w:cs="Arial"/>
          <w:bCs/>
        </w:rPr>
        <w:t xml:space="preserve"> una medida de apremio consistente en una multa de 10 </w:t>
      </w:r>
      <w:r w:rsidR="000472F2" w:rsidRPr="000472F2">
        <w:rPr>
          <w:rFonts w:ascii="Arial Nova Light" w:eastAsia="Arial" w:hAnsi="Arial Nova Light" w:cs="Arial"/>
          <w:spacing w:val="4"/>
        </w:rPr>
        <w:t>veces el valor diario de la Unidad de Medida y Actualización.</w:t>
      </w:r>
    </w:p>
    <w:p w14:paraId="70F46ED8" w14:textId="77777777" w:rsidR="000472F2" w:rsidRDefault="000472F2" w:rsidP="00F12053">
      <w:pPr>
        <w:spacing w:line="360" w:lineRule="auto"/>
        <w:jc w:val="both"/>
        <w:rPr>
          <w:rFonts w:ascii="Arial Nova Light" w:eastAsia="Arial" w:hAnsi="Arial Nova Light" w:cs="Arial"/>
          <w:bCs/>
        </w:rPr>
      </w:pPr>
    </w:p>
    <w:p w14:paraId="1D357B3C" w14:textId="0DCB3499" w:rsidR="00F12053" w:rsidRDefault="00F12053" w:rsidP="00F12053">
      <w:pPr>
        <w:pBdr>
          <w:top w:val="nil"/>
          <w:left w:val="nil"/>
          <w:bottom w:val="nil"/>
          <w:right w:val="nil"/>
          <w:between w:val="nil"/>
        </w:pBdr>
        <w:spacing w:after="240" w:line="360" w:lineRule="auto"/>
        <w:jc w:val="both"/>
        <w:rPr>
          <w:rFonts w:ascii="Arial Nova Light" w:eastAsia="Arial" w:hAnsi="Arial Nova Light" w:cs="Arial"/>
          <w:bCs/>
        </w:rPr>
      </w:pPr>
      <w:r>
        <w:rPr>
          <w:rFonts w:ascii="Arial Nova Light" w:eastAsia="Arial" w:hAnsi="Arial Nova Light" w:cs="Arial"/>
          <w:bCs/>
        </w:rPr>
        <w:t>A la</w:t>
      </w:r>
      <w:r w:rsidRPr="009B555C">
        <w:rPr>
          <w:rFonts w:ascii="Arial Nova Light" w:eastAsia="Arial" w:hAnsi="Arial Nova Light" w:cs="Arial"/>
          <w:bCs/>
        </w:rPr>
        <w:t xml:space="preserve"> fecha de la emisión del presente </w:t>
      </w:r>
      <w:r>
        <w:rPr>
          <w:rFonts w:ascii="Arial Nova Light" w:eastAsia="Arial" w:hAnsi="Arial Nova Light" w:cs="Arial"/>
          <w:bCs/>
        </w:rPr>
        <w:t>A</w:t>
      </w:r>
      <w:r w:rsidRPr="009B555C">
        <w:rPr>
          <w:rFonts w:ascii="Arial Nova Light" w:eastAsia="Arial" w:hAnsi="Arial Nova Light" w:cs="Arial"/>
          <w:bCs/>
        </w:rPr>
        <w:t xml:space="preserve">cuerdo </w:t>
      </w:r>
      <w:r>
        <w:rPr>
          <w:rFonts w:ascii="Arial Nova Light" w:eastAsia="Arial" w:hAnsi="Arial Nova Light" w:cs="Arial"/>
          <w:bCs/>
        </w:rPr>
        <w:t>P</w:t>
      </w:r>
      <w:r w:rsidRPr="009B555C">
        <w:rPr>
          <w:rFonts w:ascii="Arial Nova Light" w:eastAsia="Arial" w:hAnsi="Arial Nova Light" w:cs="Arial"/>
          <w:bCs/>
        </w:rPr>
        <w:t xml:space="preserve">lenario, y de las constancias que obran en el expediente, se advierte que no se ha recibido documentación alguna que demuestre que el ciudadano </w:t>
      </w:r>
      <w:r w:rsidRPr="00814556">
        <w:rPr>
          <w:rFonts w:ascii="Arial Nova Light" w:hAnsi="Arial Nova Light" w:cs="Arial"/>
        </w:rPr>
        <w:t xml:space="preserve">C. </w:t>
      </w:r>
      <w:r w:rsidRPr="009B555C">
        <w:rPr>
          <w:rFonts w:ascii="Arial Nova Light" w:eastAsia="Arial" w:hAnsi="Arial Nova Light" w:cs="Arial"/>
          <w:iCs/>
        </w:rPr>
        <w:t>Erick Muro Sánchez</w:t>
      </w:r>
      <w:r w:rsidRPr="009B555C">
        <w:rPr>
          <w:rFonts w:ascii="Arial Nova Light" w:eastAsia="Arial" w:hAnsi="Arial Nova Light" w:cs="Arial"/>
          <w:bCs/>
        </w:rPr>
        <w:t xml:space="preserve"> haya realizado actos tendientes a cumplir con lo ordenado por este Tribunal Electoral</w:t>
      </w:r>
      <w:r>
        <w:rPr>
          <w:rFonts w:ascii="Arial Nova Light" w:eastAsia="Arial" w:hAnsi="Arial Nova Light" w:cs="Arial"/>
          <w:bCs/>
        </w:rPr>
        <w:t xml:space="preserve">, </w:t>
      </w:r>
      <w:r w:rsidRPr="009B555C">
        <w:rPr>
          <w:rFonts w:ascii="Arial Nova Light" w:eastAsia="Arial" w:hAnsi="Arial Nova Light" w:cs="Arial"/>
          <w:bCs/>
        </w:rPr>
        <w:t>con fundamento en el artículo 328, fracción III, del Código Electoral</w:t>
      </w:r>
      <w:r>
        <w:rPr>
          <w:rFonts w:ascii="Arial Nova Light" w:eastAsia="Arial" w:hAnsi="Arial Nova Light" w:cs="Arial"/>
          <w:bCs/>
        </w:rPr>
        <w:t xml:space="preserve"> del Estado de Aguascalientes</w:t>
      </w:r>
      <w:r w:rsidRPr="009B555C">
        <w:rPr>
          <w:rFonts w:ascii="Arial Nova Light" w:eastAsia="Arial" w:hAnsi="Arial Nova Light" w:cs="Arial"/>
          <w:bCs/>
        </w:rPr>
        <w:t xml:space="preserve">, </w:t>
      </w:r>
      <w:r>
        <w:rPr>
          <w:rFonts w:ascii="Arial Nova Light" w:eastAsia="Arial" w:hAnsi="Arial Nova Light" w:cs="Arial"/>
          <w:bCs/>
        </w:rPr>
        <w:t>por tal motivo</w:t>
      </w:r>
      <w:r w:rsidRPr="009B555C">
        <w:rPr>
          <w:rFonts w:ascii="Arial Nova Light" w:eastAsia="Arial" w:hAnsi="Arial Nova Light" w:cs="Arial"/>
          <w:bCs/>
        </w:rPr>
        <w:t xml:space="preserve"> se le impo</w:t>
      </w:r>
      <w:r>
        <w:rPr>
          <w:rFonts w:ascii="Arial Nova Light" w:eastAsia="Arial" w:hAnsi="Arial Nova Light" w:cs="Arial"/>
          <w:bCs/>
        </w:rPr>
        <w:t>ne la</w:t>
      </w:r>
      <w:r w:rsidRPr="009B555C">
        <w:rPr>
          <w:rFonts w:ascii="Arial Nova Light" w:eastAsia="Arial" w:hAnsi="Arial Nova Light" w:cs="Arial"/>
          <w:bCs/>
        </w:rPr>
        <w:t xml:space="preserve"> </w:t>
      </w:r>
      <w:r w:rsidRPr="009B555C">
        <w:rPr>
          <w:rFonts w:ascii="Arial Nova Light" w:eastAsia="Arial" w:hAnsi="Arial Nova Light" w:cs="Arial"/>
          <w:b/>
        </w:rPr>
        <w:t xml:space="preserve">medida de apremio consistente en una multa de 10 </w:t>
      </w:r>
      <w:r w:rsidR="000472F2" w:rsidRPr="00C92361">
        <w:rPr>
          <w:rFonts w:ascii="Arial Nova Light" w:eastAsia="Arial" w:hAnsi="Arial Nova Light" w:cs="Arial"/>
          <w:b/>
          <w:bCs/>
          <w:spacing w:val="4"/>
        </w:rPr>
        <w:t>veces el valor diario de la Unidad de Medida y Actualización</w:t>
      </w:r>
      <w:r w:rsidRPr="009B555C">
        <w:rPr>
          <w:rFonts w:ascii="Arial Nova Light" w:eastAsia="Arial" w:hAnsi="Arial Nova Light" w:cs="Arial"/>
          <w:bCs/>
        </w:rPr>
        <w:t>, equivalente a $1,085.70 (Mil ochenta y cinco pesos 70/100 M.N.).</w:t>
      </w:r>
    </w:p>
    <w:p w14:paraId="7D42C63C" w14:textId="7DA4BF30" w:rsidR="00595DE4" w:rsidRPr="009B555C" w:rsidRDefault="00595DE4" w:rsidP="00F12053">
      <w:pPr>
        <w:pBdr>
          <w:top w:val="nil"/>
          <w:left w:val="nil"/>
          <w:bottom w:val="nil"/>
          <w:right w:val="nil"/>
          <w:between w:val="nil"/>
        </w:pBdr>
        <w:spacing w:after="240" w:line="360" w:lineRule="auto"/>
        <w:jc w:val="both"/>
        <w:rPr>
          <w:rFonts w:ascii="Arial Nova Light" w:eastAsia="Arial" w:hAnsi="Arial Nova Light" w:cs="Arial"/>
          <w:bCs/>
        </w:rPr>
      </w:pPr>
      <w:r w:rsidRPr="009B555C">
        <w:rPr>
          <w:rFonts w:ascii="Arial Nova Light" w:eastAsia="Arial" w:hAnsi="Arial Nova Light" w:cs="Arial"/>
          <w:bCs/>
        </w:rPr>
        <w:t xml:space="preserve">Asimismo, con fundamento en el artículo 328, del Código Electoral, se le </w:t>
      </w:r>
      <w:r w:rsidRPr="009B555C">
        <w:rPr>
          <w:rFonts w:ascii="Arial Nova Light" w:eastAsia="Arial" w:hAnsi="Arial Nova Light" w:cs="Arial"/>
          <w:b/>
        </w:rPr>
        <w:t>apercibe</w:t>
      </w:r>
      <w:r w:rsidRPr="009B555C">
        <w:rPr>
          <w:rFonts w:ascii="Arial Nova Light" w:eastAsia="Arial" w:hAnsi="Arial Nova Light" w:cs="Arial"/>
          <w:bCs/>
        </w:rPr>
        <w:t xml:space="preserve"> que, de no cumplir con lo señalado, se le impondrá </w:t>
      </w:r>
      <w:r>
        <w:rPr>
          <w:rFonts w:ascii="Arial Nova Light" w:eastAsia="Arial" w:hAnsi="Arial Nova Light" w:cs="Arial"/>
          <w:bCs/>
        </w:rPr>
        <w:t xml:space="preserve">con una de las </w:t>
      </w:r>
      <w:r w:rsidRPr="009B555C">
        <w:rPr>
          <w:rFonts w:ascii="Arial Nova Light" w:eastAsia="Arial" w:hAnsi="Arial Nova Light" w:cs="Arial"/>
          <w:bCs/>
        </w:rPr>
        <w:t>medidas</w:t>
      </w:r>
      <w:r w:rsidRPr="009B555C">
        <w:rPr>
          <w:rFonts w:ascii="Arial Nova Light" w:eastAsia="Arial" w:hAnsi="Arial Nova Light" w:cs="Arial"/>
          <w:b/>
        </w:rPr>
        <w:t xml:space="preserve"> de apremio</w:t>
      </w:r>
      <w:r w:rsidR="000A67FE">
        <w:rPr>
          <w:rFonts w:ascii="Arial Nova Light" w:eastAsia="Arial" w:hAnsi="Arial Nova Light" w:cs="Arial"/>
          <w:b/>
        </w:rPr>
        <w:t xml:space="preserve"> señaladas en el citado artículo</w:t>
      </w:r>
      <w:r w:rsidRPr="00595DE4">
        <w:rPr>
          <w:rFonts w:ascii="Arial Nova Light" w:eastAsia="Arial" w:hAnsi="Arial Nova Light" w:cs="Arial"/>
          <w:b/>
        </w:rPr>
        <w:t>.</w:t>
      </w:r>
      <w:r>
        <w:rPr>
          <w:rStyle w:val="Refdenotaalpie"/>
          <w:rFonts w:ascii="Arial Nova Light" w:eastAsia="Arial" w:hAnsi="Arial Nova Light" w:cs="Arial"/>
          <w:b/>
        </w:rPr>
        <w:footnoteReference w:id="3"/>
      </w:r>
    </w:p>
    <w:p w14:paraId="181937AC" w14:textId="6DE645C4" w:rsidR="00F12053" w:rsidRPr="00F12053" w:rsidRDefault="00F12053" w:rsidP="00F12053">
      <w:pPr>
        <w:pBdr>
          <w:top w:val="nil"/>
          <w:left w:val="nil"/>
          <w:bottom w:val="nil"/>
          <w:right w:val="nil"/>
          <w:between w:val="nil"/>
        </w:pBdr>
        <w:spacing w:after="240" w:line="360" w:lineRule="auto"/>
        <w:jc w:val="both"/>
        <w:rPr>
          <w:rFonts w:ascii="Arial Nova Light" w:eastAsia="Arial" w:hAnsi="Arial Nova Light" w:cs="Arial"/>
          <w:bCs/>
        </w:rPr>
      </w:pPr>
      <w:r w:rsidRPr="009B555C">
        <w:rPr>
          <w:rFonts w:ascii="Arial Nova Light" w:eastAsia="Arial" w:hAnsi="Arial Nova Light" w:cs="Arial"/>
          <w:bCs/>
        </w:rPr>
        <w:t xml:space="preserve">Ello, como se adelantó, deriva de la obligación de este Tribunal de revisar el cumplimiento fiel y cabal de sus sentencias, al tratarse de una cuestión de orden público e interés social, a fin de cumplir con el principio constitucional de justicia completa y, a su vez, de tutela judicial efectiva, que exige que los procedimientos de ejecución se lleven a cabo sin obstáculos o demoras indebidas, a fin de que estos cumplan su objetivo de manera rápida, sencilla e integral. Asimismo, -con base en el </w:t>
      </w:r>
      <w:r w:rsidRPr="009B555C">
        <w:rPr>
          <w:rFonts w:ascii="Arial Nova Light" w:eastAsia="Arial" w:hAnsi="Arial Nova Light" w:cs="Arial"/>
          <w:bCs/>
        </w:rPr>
        <w:lastRenderedPageBreak/>
        <w:t xml:space="preserve">principio del Estado de Derecho- todas las autoridades, dentro del ámbito de su competencia, deben atender las decisiones judiciales, así como dar impulso y ejecución a las mismas. </w:t>
      </w:r>
    </w:p>
    <w:p w14:paraId="02DA61AF" w14:textId="77777777" w:rsidR="009B555C" w:rsidRPr="009B555C" w:rsidRDefault="009B555C" w:rsidP="009B555C">
      <w:pPr>
        <w:pBdr>
          <w:top w:val="nil"/>
          <w:left w:val="nil"/>
          <w:bottom w:val="nil"/>
          <w:right w:val="nil"/>
          <w:between w:val="nil"/>
        </w:pBdr>
        <w:spacing w:after="240" w:line="360" w:lineRule="auto"/>
        <w:jc w:val="both"/>
        <w:rPr>
          <w:rFonts w:ascii="Arial Nova Light" w:eastAsia="Arial" w:hAnsi="Arial Nova Light" w:cs="Arial"/>
          <w:b/>
        </w:rPr>
      </w:pPr>
      <w:r w:rsidRPr="009B555C">
        <w:rPr>
          <w:rFonts w:ascii="Arial Nova Light" w:eastAsia="Arial" w:hAnsi="Arial Nova Light" w:cs="Arial"/>
          <w:bCs/>
        </w:rPr>
        <w:t xml:space="preserve">Por lo anteriormente expuesto y fundado, </w:t>
      </w:r>
      <w:r w:rsidRPr="009B555C">
        <w:rPr>
          <w:rFonts w:ascii="Arial Nova Light" w:eastAsia="Arial" w:hAnsi="Arial Nova Light" w:cs="Arial"/>
          <w:b/>
        </w:rPr>
        <w:t>se acuerda:</w:t>
      </w:r>
    </w:p>
    <w:p w14:paraId="0EE23405" w14:textId="793EBEE6" w:rsidR="009B555C" w:rsidRPr="009B555C" w:rsidRDefault="001D2B1A" w:rsidP="009B555C">
      <w:pPr>
        <w:pBdr>
          <w:top w:val="nil"/>
          <w:left w:val="nil"/>
          <w:bottom w:val="nil"/>
          <w:right w:val="nil"/>
          <w:between w:val="nil"/>
        </w:pBdr>
        <w:spacing w:after="240" w:line="360" w:lineRule="auto"/>
        <w:jc w:val="both"/>
        <w:rPr>
          <w:rFonts w:ascii="Arial Nova Light" w:eastAsia="Arial" w:hAnsi="Arial Nova Light" w:cs="Arial"/>
          <w:bCs/>
        </w:rPr>
      </w:pPr>
      <w:r w:rsidRPr="009B555C">
        <w:rPr>
          <w:rFonts w:ascii="Arial Nova Light" w:eastAsia="Arial" w:hAnsi="Arial Nova Light" w:cs="Arial"/>
          <w:b/>
        </w:rPr>
        <w:t>PRIMERO.</w:t>
      </w:r>
      <w:r w:rsidRPr="009B555C">
        <w:rPr>
          <w:rFonts w:ascii="Arial Nova Light" w:eastAsia="Arial" w:hAnsi="Arial Nova Light" w:cs="Arial"/>
          <w:bCs/>
        </w:rPr>
        <w:t xml:space="preserve"> Se </w:t>
      </w:r>
      <w:r w:rsidRPr="009B555C">
        <w:rPr>
          <w:rFonts w:ascii="Arial Nova Light" w:eastAsia="Arial" w:hAnsi="Arial Nova Light" w:cs="Arial"/>
          <w:b/>
        </w:rPr>
        <w:t xml:space="preserve">ordena </w:t>
      </w:r>
      <w:r w:rsidRPr="009B555C">
        <w:rPr>
          <w:rFonts w:ascii="Arial Nova Light" w:eastAsia="Arial" w:hAnsi="Arial Nova Light" w:cs="Arial"/>
          <w:bCs/>
        </w:rPr>
        <w:t xml:space="preserve">a la parte denunciada dar cumplimiento </w:t>
      </w:r>
      <w:r>
        <w:rPr>
          <w:rFonts w:ascii="Arial Nova Light" w:eastAsia="Arial" w:hAnsi="Arial Nova Light" w:cs="Arial"/>
          <w:bCs/>
        </w:rPr>
        <w:t>a</w:t>
      </w:r>
      <w:r w:rsidRPr="009B555C">
        <w:rPr>
          <w:rFonts w:ascii="Arial Nova Light" w:eastAsia="Arial" w:hAnsi="Arial Nova Light" w:cs="Arial"/>
          <w:bCs/>
        </w:rPr>
        <w:t xml:space="preserve"> lo ordenado en el presente acuerdo.</w:t>
      </w:r>
    </w:p>
    <w:p w14:paraId="16F25533" w14:textId="5A144334" w:rsidR="009B555C" w:rsidRDefault="001D2B1A" w:rsidP="009B555C">
      <w:pPr>
        <w:pBdr>
          <w:top w:val="nil"/>
          <w:left w:val="nil"/>
          <w:bottom w:val="nil"/>
          <w:right w:val="nil"/>
          <w:between w:val="nil"/>
        </w:pBdr>
        <w:spacing w:after="240" w:line="360" w:lineRule="auto"/>
        <w:jc w:val="both"/>
        <w:rPr>
          <w:rFonts w:ascii="Arial Nova Light" w:eastAsia="Arial" w:hAnsi="Arial Nova Light" w:cs="Arial"/>
          <w:bCs/>
        </w:rPr>
      </w:pPr>
      <w:r w:rsidRPr="009B555C">
        <w:rPr>
          <w:rFonts w:ascii="Arial Nova Light" w:eastAsia="Arial" w:hAnsi="Arial Nova Light" w:cs="Arial"/>
          <w:b/>
        </w:rPr>
        <w:t>SEGUNDO</w:t>
      </w:r>
      <w:r w:rsidR="009B555C" w:rsidRPr="009B555C">
        <w:rPr>
          <w:rFonts w:ascii="Arial Nova Light" w:eastAsia="Arial" w:hAnsi="Arial Nova Light" w:cs="Arial"/>
          <w:b/>
        </w:rPr>
        <w:t>.</w:t>
      </w:r>
      <w:r w:rsidR="009B555C" w:rsidRPr="009B555C">
        <w:rPr>
          <w:rFonts w:ascii="Arial Nova Light" w:eastAsia="Arial" w:hAnsi="Arial Nova Light" w:cs="Arial"/>
          <w:bCs/>
        </w:rPr>
        <w:t xml:space="preserve"> </w:t>
      </w:r>
      <w:r w:rsidRPr="009B555C">
        <w:rPr>
          <w:rFonts w:ascii="Arial Nova Light" w:eastAsia="Arial" w:hAnsi="Arial Nova Light" w:cs="Arial"/>
          <w:bCs/>
        </w:rPr>
        <w:t xml:space="preserve">Se </w:t>
      </w:r>
      <w:r w:rsidRPr="00EA424E">
        <w:rPr>
          <w:rFonts w:ascii="Arial Nova Light" w:eastAsia="Arial" w:hAnsi="Arial Nova Light" w:cs="Arial"/>
          <w:bCs/>
        </w:rPr>
        <w:t>hace</w:t>
      </w:r>
      <w:r>
        <w:rPr>
          <w:rFonts w:ascii="Arial Nova Light" w:eastAsia="Arial" w:hAnsi="Arial Nova Light" w:cs="Arial"/>
          <w:b/>
        </w:rPr>
        <w:t xml:space="preserve"> efectiva la medida de apremio impuesta </w:t>
      </w:r>
      <w:r w:rsidRPr="009B555C">
        <w:rPr>
          <w:rFonts w:ascii="Arial Nova Light" w:eastAsia="Arial" w:hAnsi="Arial Nova Light" w:cs="Arial"/>
          <w:bCs/>
        </w:rPr>
        <w:t xml:space="preserve">al ciudadano sancionado consistente en una multa de </w:t>
      </w:r>
      <w:r w:rsidRPr="00BC5C1D">
        <w:rPr>
          <w:rFonts w:ascii="Arial Nova Light" w:eastAsia="Arial" w:hAnsi="Arial Nova Light" w:cs="Arial"/>
          <w:b/>
        </w:rPr>
        <w:t xml:space="preserve">10 </w:t>
      </w:r>
      <w:r w:rsidR="000472F2" w:rsidRPr="00BC5C1D">
        <w:rPr>
          <w:rFonts w:ascii="Arial Nova Light" w:eastAsia="Arial" w:hAnsi="Arial Nova Light" w:cs="Arial"/>
          <w:b/>
          <w:spacing w:val="4"/>
        </w:rPr>
        <w:t>veces el valor diario de la Unidad de Medida y Actualización</w:t>
      </w:r>
      <w:r w:rsidRPr="00BC5C1D">
        <w:rPr>
          <w:rFonts w:ascii="Arial Nova Light" w:eastAsia="Arial" w:hAnsi="Arial Nova Light" w:cs="Arial"/>
          <w:b/>
        </w:rPr>
        <w:t>, equivalente a $1,085.70 (Mil ochenta y cinco pesos 70/100 M.N.).</w:t>
      </w:r>
    </w:p>
    <w:p w14:paraId="21185626" w14:textId="704A9A61" w:rsidR="000472F2" w:rsidRPr="000472F2" w:rsidRDefault="000472F2" w:rsidP="009B555C">
      <w:pPr>
        <w:pBdr>
          <w:top w:val="nil"/>
          <w:left w:val="nil"/>
          <w:bottom w:val="nil"/>
          <w:right w:val="nil"/>
          <w:between w:val="nil"/>
        </w:pBdr>
        <w:spacing w:after="240" w:line="360" w:lineRule="auto"/>
        <w:jc w:val="both"/>
        <w:rPr>
          <w:rFonts w:ascii="Arial Nova Light" w:eastAsia="Arial" w:hAnsi="Arial Nova Light" w:cs="Arial"/>
          <w:bCs/>
        </w:rPr>
      </w:pPr>
      <w:bookmarkStart w:id="2" w:name="_Hlk174537979"/>
      <w:r w:rsidRPr="000472F2">
        <w:rPr>
          <w:rFonts w:ascii="Arial Nova Light" w:eastAsia="Arial" w:hAnsi="Arial Nova Light" w:cs="Arial"/>
          <w:b/>
        </w:rPr>
        <w:t>TERCERO.</w:t>
      </w:r>
      <w:r>
        <w:rPr>
          <w:rFonts w:ascii="Arial Nova Light" w:eastAsia="Arial" w:hAnsi="Arial Nova Light" w:cs="Arial"/>
          <w:b/>
        </w:rPr>
        <w:t xml:space="preserve"> </w:t>
      </w:r>
      <w:r>
        <w:rPr>
          <w:rFonts w:ascii="Arial Nova Light" w:eastAsia="Arial" w:hAnsi="Arial Nova Light" w:cs="Arial"/>
          <w:bCs/>
        </w:rPr>
        <w:t>Se ordena al C.</w:t>
      </w:r>
      <w:r w:rsidRPr="000472F2">
        <w:rPr>
          <w:rFonts w:ascii="Arial Nova Light" w:hAnsi="Arial Nova Light" w:cs="Arial"/>
          <w:color w:val="000000"/>
        </w:rPr>
        <w:t xml:space="preserve"> </w:t>
      </w:r>
      <w:r>
        <w:rPr>
          <w:rFonts w:ascii="Arial Nova Light" w:hAnsi="Arial Nova Light" w:cs="Arial"/>
          <w:color w:val="000000"/>
        </w:rPr>
        <w:t>Erick Muro Sánchez</w:t>
      </w:r>
      <w:r>
        <w:rPr>
          <w:rFonts w:ascii="Arial Nova Light" w:eastAsia="Arial" w:hAnsi="Arial Nova Light" w:cs="Arial"/>
          <w:bCs/>
        </w:rPr>
        <w:t xml:space="preserve"> dar cumplimiento a lo dictado en la sentencia dictada el treinta de mayo, dentro del expediente </w:t>
      </w:r>
      <w:r w:rsidRPr="009B555C">
        <w:rPr>
          <w:rFonts w:ascii="Arial Nova Light" w:eastAsiaTheme="minorEastAsia" w:hAnsi="Arial Nova Light" w:cs="Arial"/>
          <w:bCs/>
          <w:iCs/>
        </w:rPr>
        <w:t>TEEA-PES-018/2024</w:t>
      </w:r>
      <w:r>
        <w:rPr>
          <w:rFonts w:ascii="Arial Nova Light" w:eastAsiaTheme="minorEastAsia" w:hAnsi="Arial Nova Light" w:cs="Arial"/>
          <w:bCs/>
          <w:iCs/>
        </w:rPr>
        <w:t>,</w:t>
      </w:r>
      <w:r w:rsidRPr="000472F2">
        <w:rPr>
          <w:rFonts w:ascii="Arial Nova Light" w:eastAsia="Arial" w:hAnsi="Arial Nova Light" w:cs="Arial"/>
          <w:bCs/>
        </w:rPr>
        <w:t xml:space="preserve"> </w:t>
      </w:r>
      <w:r w:rsidRPr="00153899">
        <w:rPr>
          <w:rFonts w:ascii="Arial Nova Light" w:eastAsia="Arial" w:hAnsi="Arial Nova Light" w:cs="Arial"/>
          <w:bCs/>
        </w:rPr>
        <w:t xml:space="preserve">consistente en </w:t>
      </w:r>
      <w:r w:rsidRPr="00BC5C1D">
        <w:rPr>
          <w:rFonts w:ascii="Arial Nova Light" w:eastAsia="Arial" w:hAnsi="Arial Nova Light" w:cs="Arial"/>
          <w:b/>
          <w:bCs/>
          <w:spacing w:val="4"/>
        </w:rPr>
        <w:t>70 veces el valor diario de la Unidad de Medida y Actualización la que asciende a la cantidad de $7,599.90 (siete mil quinientos noventa y nueve pesos 90/100 M.N.).</w:t>
      </w:r>
    </w:p>
    <w:bookmarkEnd w:id="2"/>
    <w:p w14:paraId="5041591E" w14:textId="769F3CE0" w:rsidR="009B555C" w:rsidRPr="009B555C" w:rsidRDefault="001D2B1A" w:rsidP="009B555C">
      <w:pPr>
        <w:pBdr>
          <w:top w:val="nil"/>
          <w:left w:val="nil"/>
          <w:bottom w:val="nil"/>
          <w:right w:val="nil"/>
          <w:between w:val="nil"/>
        </w:pBdr>
        <w:spacing w:after="240" w:line="360" w:lineRule="auto"/>
        <w:jc w:val="both"/>
        <w:rPr>
          <w:rFonts w:ascii="Arial Nova Light" w:eastAsia="Arial" w:hAnsi="Arial Nova Light" w:cs="Arial"/>
          <w:b/>
        </w:rPr>
      </w:pPr>
      <w:r w:rsidRPr="009B555C">
        <w:rPr>
          <w:rFonts w:ascii="Arial Nova Light" w:eastAsia="Arial" w:hAnsi="Arial Nova Light" w:cs="Arial"/>
          <w:b/>
        </w:rPr>
        <w:t>NOTIFÍQUESE.</w:t>
      </w:r>
    </w:p>
    <w:p w14:paraId="7604BED1" w14:textId="6CF0FA2D" w:rsidR="009B555C" w:rsidRPr="009B555C" w:rsidRDefault="009B555C" w:rsidP="009B555C">
      <w:pPr>
        <w:spacing w:before="240" w:after="240" w:line="360" w:lineRule="auto"/>
        <w:jc w:val="both"/>
        <w:rPr>
          <w:rFonts w:ascii="Arial Nova Light" w:eastAsia="Arial" w:hAnsi="Arial Nova Light" w:cs="Arial"/>
        </w:rPr>
      </w:pPr>
      <w:r w:rsidRPr="009B555C">
        <w:rPr>
          <w:rFonts w:ascii="Arial Nova Light" w:eastAsia="Arial" w:hAnsi="Arial Nova Light" w:cs="Arial"/>
        </w:rPr>
        <w:t xml:space="preserve">Así </w:t>
      </w:r>
      <w:r w:rsidR="00142534">
        <w:rPr>
          <w:rFonts w:ascii="Arial Nova Light" w:eastAsia="Arial" w:hAnsi="Arial Nova Light" w:cs="Arial"/>
        </w:rPr>
        <w:t>lo acordaron</w:t>
      </w:r>
      <w:r w:rsidRPr="009B555C">
        <w:rPr>
          <w:rFonts w:ascii="Arial Nova Light" w:eastAsia="Arial" w:hAnsi="Arial Nova Light" w:cs="Arial"/>
        </w:rPr>
        <w:t xml:space="preserve">, las Magistraturas del Tribunal Electoral del Estado de Aguascalientes, ante el </w:t>
      </w:r>
      <w:proofErr w:type="gramStart"/>
      <w:r w:rsidRPr="009B555C">
        <w:rPr>
          <w:rFonts w:ascii="Arial Nova Light" w:eastAsia="Arial" w:hAnsi="Arial Nova Light" w:cs="Arial"/>
        </w:rPr>
        <w:t>Secretario General</w:t>
      </w:r>
      <w:proofErr w:type="gramEnd"/>
      <w:r w:rsidRPr="009B555C">
        <w:rPr>
          <w:rFonts w:ascii="Arial Nova Light" w:eastAsia="Arial" w:hAnsi="Arial Nova Light" w:cs="Arial"/>
        </w:rPr>
        <w:t xml:space="preserve"> de Acuerdos en funciones que autoriza y da fe.</w:t>
      </w:r>
    </w:p>
    <w:tbl>
      <w:tblPr>
        <w:tblStyle w:val="TableNormal"/>
        <w:tblpPr w:leftFromText="141" w:rightFromText="141" w:vertAnchor="text" w:horzAnchor="margin" w:tblpY="100"/>
        <w:tblW w:w="8418" w:type="dxa"/>
        <w:tblInd w:w="0" w:type="dxa"/>
        <w:tblLayout w:type="fixed"/>
        <w:tblLook w:val="0400" w:firstRow="0" w:lastRow="0" w:firstColumn="0" w:lastColumn="0" w:noHBand="0" w:noVBand="1"/>
      </w:tblPr>
      <w:tblGrid>
        <w:gridCol w:w="250"/>
        <w:gridCol w:w="3229"/>
        <w:gridCol w:w="4328"/>
        <w:gridCol w:w="611"/>
      </w:tblGrid>
      <w:tr w:rsidR="00BC5C1D" w:rsidRPr="009B555C" w14:paraId="735D9B30" w14:textId="77777777" w:rsidTr="009109C4">
        <w:trPr>
          <w:trHeight w:val="1234"/>
        </w:trPr>
        <w:tc>
          <w:tcPr>
            <w:tcW w:w="8418" w:type="dxa"/>
            <w:gridSpan w:val="4"/>
          </w:tcPr>
          <w:p w14:paraId="163806B5" w14:textId="20D03F60" w:rsidR="00BC5C1D" w:rsidRPr="009B555C" w:rsidRDefault="00BC5C1D" w:rsidP="009109C4">
            <w:pPr>
              <w:spacing w:line="360" w:lineRule="auto"/>
              <w:jc w:val="center"/>
              <w:rPr>
                <w:rFonts w:ascii="Arial Nova Light" w:hAnsi="Arial Nova Light"/>
              </w:rPr>
            </w:pPr>
            <w:r w:rsidRPr="009B555C">
              <w:rPr>
                <w:rFonts w:ascii="Arial Nova Light" w:eastAsia="Arial" w:hAnsi="Arial Nova Light" w:cs="Arial"/>
                <w:b/>
              </w:rPr>
              <w:t>MAGISTRADO PRESIDENTE</w:t>
            </w:r>
          </w:p>
          <w:p w14:paraId="7E661981" w14:textId="77777777" w:rsidR="00BC5C1D" w:rsidRPr="009B555C" w:rsidRDefault="00BC5C1D" w:rsidP="009109C4">
            <w:pPr>
              <w:pBdr>
                <w:top w:val="nil"/>
                <w:left w:val="nil"/>
                <w:bottom w:val="nil"/>
                <w:right w:val="nil"/>
                <w:between w:val="nil"/>
              </w:pBdr>
              <w:tabs>
                <w:tab w:val="left" w:pos="3648"/>
              </w:tabs>
              <w:rPr>
                <w:rFonts w:ascii="Arial Nova Light" w:hAnsi="Arial Nova Light"/>
              </w:rPr>
            </w:pPr>
            <w:r>
              <w:rPr>
                <w:rFonts w:ascii="Arial Nova Light" w:hAnsi="Arial Nova Light"/>
              </w:rPr>
              <w:tab/>
            </w:r>
          </w:p>
          <w:p w14:paraId="2DED5C35" w14:textId="77777777" w:rsidR="00BC5C1D" w:rsidRPr="009B555C" w:rsidRDefault="00BC5C1D" w:rsidP="009109C4">
            <w:pPr>
              <w:pBdr>
                <w:top w:val="nil"/>
                <w:left w:val="nil"/>
                <w:bottom w:val="nil"/>
                <w:right w:val="nil"/>
                <w:between w:val="nil"/>
              </w:pBdr>
              <w:rPr>
                <w:rFonts w:ascii="Arial Nova Light" w:hAnsi="Arial Nova Light"/>
              </w:rPr>
            </w:pPr>
          </w:p>
          <w:p w14:paraId="05F717ED" w14:textId="77777777" w:rsidR="00BC5C1D" w:rsidRPr="009B555C" w:rsidRDefault="00BC5C1D" w:rsidP="009109C4">
            <w:pPr>
              <w:spacing w:line="360" w:lineRule="auto"/>
              <w:jc w:val="center"/>
              <w:rPr>
                <w:rFonts w:ascii="Arial Nova Light" w:hAnsi="Arial Nova Light"/>
              </w:rPr>
            </w:pPr>
            <w:r w:rsidRPr="009B555C">
              <w:rPr>
                <w:rFonts w:ascii="Arial Nova Light" w:eastAsia="Arial" w:hAnsi="Arial Nova Light" w:cs="Arial"/>
                <w:b/>
              </w:rPr>
              <w:t>HÉCTOR SALVADOR HERNÁNDEZ GALLEGOS</w:t>
            </w:r>
          </w:p>
        </w:tc>
      </w:tr>
      <w:tr w:rsidR="00BC5C1D" w:rsidRPr="009B555C" w14:paraId="0897D977" w14:textId="77777777" w:rsidTr="009109C4">
        <w:trPr>
          <w:gridAfter w:val="1"/>
          <w:wAfter w:w="611" w:type="dxa"/>
          <w:trHeight w:val="70"/>
        </w:trPr>
        <w:tc>
          <w:tcPr>
            <w:tcW w:w="250" w:type="dxa"/>
          </w:tcPr>
          <w:p w14:paraId="69177433" w14:textId="77777777" w:rsidR="00BC5C1D" w:rsidRPr="009B555C" w:rsidRDefault="00BC5C1D" w:rsidP="009109C4">
            <w:pPr>
              <w:widowControl w:val="0"/>
              <w:pBdr>
                <w:top w:val="nil"/>
                <w:left w:val="nil"/>
                <w:bottom w:val="nil"/>
                <w:right w:val="nil"/>
                <w:between w:val="nil"/>
              </w:pBdr>
              <w:spacing w:line="276" w:lineRule="auto"/>
              <w:rPr>
                <w:rFonts w:ascii="Arial Nova Light" w:hAnsi="Arial Nova Light"/>
              </w:rPr>
            </w:pPr>
          </w:p>
        </w:tc>
        <w:tc>
          <w:tcPr>
            <w:tcW w:w="3229" w:type="dxa"/>
          </w:tcPr>
          <w:p w14:paraId="43D1BACB" w14:textId="77777777" w:rsidR="00BC5C1D" w:rsidRPr="009B555C" w:rsidRDefault="00BC5C1D" w:rsidP="009109C4">
            <w:pPr>
              <w:spacing w:line="360" w:lineRule="auto"/>
              <w:rPr>
                <w:rFonts w:ascii="Arial Nova Light" w:eastAsia="Arial" w:hAnsi="Arial Nova Light" w:cs="Arial"/>
                <w:b/>
              </w:rPr>
            </w:pPr>
          </w:p>
          <w:p w14:paraId="5FF7D7A9" w14:textId="7CF77AD4" w:rsidR="00BC5C1D" w:rsidRPr="009B555C" w:rsidRDefault="00BC5C1D" w:rsidP="009109C4">
            <w:pPr>
              <w:spacing w:line="360" w:lineRule="auto"/>
              <w:jc w:val="center"/>
              <w:rPr>
                <w:rFonts w:ascii="Arial Nova Light" w:hAnsi="Arial Nova Light"/>
              </w:rPr>
            </w:pPr>
            <w:r w:rsidRPr="009B555C">
              <w:rPr>
                <w:rFonts w:ascii="Arial Nova Light" w:eastAsia="Arial" w:hAnsi="Arial Nova Light" w:cs="Arial"/>
                <w:b/>
              </w:rPr>
              <w:t>MAGISTRADA</w:t>
            </w:r>
          </w:p>
          <w:p w14:paraId="42194709" w14:textId="77777777" w:rsidR="00BC5C1D" w:rsidRDefault="00BC5C1D" w:rsidP="009109C4">
            <w:pPr>
              <w:pBdr>
                <w:top w:val="nil"/>
                <w:left w:val="nil"/>
                <w:bottom w:val="nil"/>
                <w:right w:val="nil"/>
                <w:between w:val="nil"/>
              </w:pBdr>
              <w:rPr>
                <w:rFonts w:ascii="Arial Nova Light" w:hAnsi="Arial Nova Light"/>
              </w:rPr>
            </w:pPr>
          </w:p>
          <w:p w14:paraId="5EC6F989" w14:textId="77777777" w:rsidR="00BC5C1D" w:rsidRDefault="00BC5C1D" w:rsidP="009109C4">
            <w:pPr>
              <w:pBdr>
                <w:top w:val="nil"/>
                <w:left w:val="nil"/>
                <w:bottom w:val="nil"/>
                <w:right w:val="nil"/>
                <w:between w:val="nil"/>
              </w:pBdr>
              <w:rPr>
                <w:rFonts w:ascii="Arial Nova Light" w:hAnsi="Arial Nova Light"/>
              </w:rPr>
            </w:pPr>
          </w:p>
          <w:p w14:paraId="125FF1BC" w14:textId="77777777" w:rsidR="00BC5C1D" w:rsidRPr="009B555C" w:rsidRDefault="00BC5C1D" w:rsidP="009109C4">
            <w:pPr>
              <w:pBdr>
                <w:top w:val="nil"/>
                <w:left w:val="nil"/>
                <w:bottom w:val="nil"/>
                <w:right w:val="nil"/>
                <w:between w:val="nil"/>
              </w:pBdr>
              <w:rPr>
                <w:rFonts w:ascii="Arial Nova Light" w:hAnsi="Arial Nova Light"/>
              </w:rPr>
            </w:pPr>
          </w:p>
          <w:p w14:paraId="05C98188" w14:textId="77777777" w:rsidR="00BC5C1D" w:rsidRPr="009B555C" w:rsidRDefault="00BC5C1D" w:rsidP="009109C4">
            <w:pPr>
              <w:jc w:val="center"/>
              <w:rPr>
                <w:rFonts w:ascii="Arial Nova Light" w:hAnsi="Arial Nova Light"/>
              </w:rPr>
            </w:pPr>
            <w:r w:rsidRPr="009B555C">
              <w:rPr>
                <w:rFonts w:ascii="Arial Nova Light" w:eastAsia="Arial" w:hAnsi="Arial Nova Light" w:cs="Arial"/>
                <w:b/>
              </w:rPr>
              <w:t>LAURA HORTENSIA </w:t>
            </w:r>
          </w:p>
          <w:p w14:paraId="1E7AF5C8" w14:textId="77777777" w:rsidR="00BC5C1D" w:rsidRPr="009B555C" w:rsidRDefault="00BC5C1D" w:rsidP="009109C4">
            <w:pPr>
              <w:ind w:right="25"/>
              <w:jc w:val="center"/>
              <w:rPr>
                <w:rFonts w:ascii="Arial Nova Light" w:hAnsi="Arial Nova Light"/>
              </w:rPr>
            </w:pPr>
            <w:r w:rsidRPr="009B555C">
              <w:rPr>
                <w:rFonts w:ascii="Arial Nova Light" w:eastAsia="Arial" w:hAnsi="Arial Nova Light" w:cs="Arial"/>
                <w:b/>
              </w:rPr>
              <w:t>LLAMAS HERNÁNDEZ</w:t>
            </w:r>
          </w:p>
        </w:tc>
        <w:tc>
          <w:tcPr>
            <w:tcW w:w="4328" w:type="dxa"/>
          </w:tcPr>
          <w:p w14:paraId="6E33B60C" w14:textId="701BFE4B" w:rsidR="00BC5C1D" w:rsidRPr="009B555C" w:rsidRDefault="00BC5C1D" w:rsidP="009109C4">
            <w:pPr>
              <w:spacing w:line="360" w:lineRule="auto"/>
              <w:ind w:right="-824"/>
              <w:rPr>
                <w:rFonts w:ascii="Arial Nova Light" w:eastAsia="Arial" w:hAnsi="Arial Nova Light" w:cs="Arial"/>
                <w:b/>
              </w:rPr>
            </w:pPr>
          </w:p>
          <w:p w14:paraId="50DBD3A2" w14:textId="77777777" w:rsidR="00BC5C1D" w:rsidRPr="009B555C" w:rsidRDefault="00BC5C1D" w:rsidP="009109C4">
            <w:pPr>
              <w:spacing w:line="360" w:lineRule="auto"/>
              <w:ind w:left="336" w:right="-824" w:hanging="336"/>
              <w:jc w:val="center"/>
              <w:rPr>
                <w:rFonts w:ascii="Arial Nova Light" w:hAnsi="Arial Nova Light"/>
              </w:rPr>
            </w:pPr>
            <w:r w:rsidRPr="009B555C">
              <w:rPr>
                <w:rFonts w:ascii="Arial Nova Light" w:eastAsia="Arial" w:hAnsi="Arial Nova Light" w:cs="Arial"/>
                <w:b/>
              </w:rPr>
              <w:t>MAGISTRADO EN FUNCIONES</w:t>
            </w:r>
          </w:p>
          <w:p w14:paraId="1C52CFA3" w14:textId="77777777" w:rsidR="00BC5C1D" w:rsidRDefault="00BC5C1D" w:rsidP="009109C4">
            <w:pPr>
              <w:pBdr>
                <w:top w:val="nil"/>
                <w:left w:val="nil"/>
                <w:bottom w:val="nil"/>
                <w:right w:val="nil"/>
                <w:between w:val="nil"/>
              </w:pBdr>
              <w:jc w:val="center"/>
              <w:rPr>
                <w:rFonts w:ascii="Arial Nova Light" w:hAnsi="Arial Nova Light"/>
              </w:rPr>
            </w:pPr>
          </w:p>
          <w:p w14:paraId="2FF45544" w14:textId="77777777" w:rsidR="00BC5C1D" w:rsidRDefault="00BC5C1D" w:rsidP="009109C4">
            <w:pPr>
              <w:pBdr>
                <w:top w:val="nil"/>
                <w:left w:val="nil"/>
                <w:bottom w:val="nil"/>
                <w:right w:val="nil"/>
                <w:between w:val="nil"/>
              </w:pBdr>
              <w:rPr>
                <w:rFonts w:ascii="Arial Nova Light" w:hAnsi="Arial Nova Light"/>
              </w:rPr>
            </w:pPr>
          </w:p>
          <w:p w14:paraId="4B77DC42" w14:textId="77777777" w:rsidR="00BC5C1D" w:rsidRPr="009B555C" w:rsidRDefault="00BC5C1D" w:rsidP="009109C4">
            <w:pPr>
              <w:pBdr>
                <w:top w:val="nil"/>
                <w:left w:val="nil"/>
                <w:bottom w:val="nil"/>
                <w:right w:val="nil"/>
                <w:between w:val="nil"/>
              </w:pBdr>
              <w:rPr>
                <w:rFonts w:ascii="Arial Nova Light" w:hAnsi="Arial Nova Light"/>
              </w:rPr>
            </w:pPr>
          </w:p>
          <w:p w14:paraId="50499F8D" w14:textId="77777777" w:rsidR="00BC5C1D" w:rsidRPr="009B555C" w:rsidRDefault="00BC5C1D" w:rsidP="009109C4">
            <w:pPr>
              <w:ind w:left="336" w:right="-824" w:hanging="336"/>
              <w:jc w:val="center"/>
              <w:rPr>
                <w:rFonts w:ascii="Arial Nova Light" w:eastAsia="Arial" w:hAnsi="Arial Nova Light" w:cs="Arial"/>
                <w:b/>
              </w:rPr>
            </w:pPr>
            <w:r w:rsidRPr="009B555C">
              <w:rPr>
                <w:rFonts w:ascii="Arial Nova Light" w:eastAsia="Arial" w:hAnsi="Arial Nova Light" w:cs="Arial"/>
                <w:b/>
              </w:rPr>
              <w:t xml:space="preserve">NÉSTOR ENRIQUE </w:t>
            </w:r>
          </w:p>
          <w:p w14:paraId="337ABA51" w14:textId="77777777" w:rsidR="00BC5C1D" w:rsidRPr="009B555C" w:rsidRDefault="00BC5C1D" w:rsidP="009109C4">
            <w:pPr>
              <w:ind w:left="336" w:right="-824" w:hanging="336"/>
              <w:jc w:val="center"/>
              <w:rPr>
                <w:rFonts w:ascii="Arial Nova Light" w:eastAsia="Arial" w:hAnsi="Arial Nova Light" w:cs="Arial"/>
                <w:b/>
              </w:rPr>
            </w:pPr>
            <w:r w:rsidRPr="009B555C">
              <w:rPr>
                <w:rFonts w:ascii="Arial Nova Light" w:eastAsia="Arial" w:hAnsi="Arial Nova Light" w:cs="Arial"/>
                <w:b/>
              </w:rPr>
              <w:t>RIVERA LÓPEZ</w:t>
            </w:r>
          </w:p>
          <w:p w14:paraId="064A83F4" w14:textId="77777777" w:rsidR="00BC5C1D" w:rsidRDefault="00BC5C1D" w:rsidP="009109C4">
            <w:pPr>
              <w:ind w:left="336" w:right="-824" w:hanging="336"/>
              <w:jc w:val="center"/>
              <w:rPr>
                <w:rFonts w:ascii="Arial Nova Light" w:eastAsia="Arial" w:hAnsi="Arial Nova Light" w:cs="Arial"/>
                <w:b/>
              </w:rPr>
            </w:pPr>
          </w:p>
          <w:p w14:paraId="73B4E8E6" w14:textId="77777777" w:rsidR="00BC5C1D" w:rsidRPr="009B555C" w:rsidRDefault="00BC5C1D" w:rsidP="009109C4">
            <w:pPr>
              <w:ind w:left="336" w:right="-824" w:hanging="336"/>
              <w:jc w:val="center"/>
              <w:rPr>
                <w:rFonts w:ascii="Arial Nova Light" w:eastAsia="Arial" w:hAnsi="Arial Nova Light" w:cs="Arial"/>
                <w:b/>
              </w:rPr>
            </w:pPr>
          </w:p>
          <w:p w14:paraId="7E57C7C5" w14:textId="77777777" w:rsidR="00BC5C1D" w:rsidRPr="009B555C" w:rsidRDefault="00BC5C1D" w:rsidP="009109C4">
            <w:pPr>
              <w:pBdr>
                <w:top w:val="nil"/>
                <w:left w:val="nil"/>
                <w:bottom w:val="nil"/>
                <w:right w:val="nil"/>
                <w:between w:val="nil"/>
              </w:pBdr>
              <w:ind w:left="336" w:right="-824" w:hanging="336"/>
              <w:rPr>
                <w:rFonts w:ascii="Arial Nova Light" w:hAnsi="Arial Nova Light"/>
              </w:rPr>
            </w:pPr>
          </w:p>
        </w:tc>
      </w:tr>
      <w:tr w:rsidR="00BC5C1D" w:rsidRPr="009B555C" w14:paraId="558033CD" w14:textId="77777777" w:rsidTr="009109C4">
        <w:tc>
          <w:tcPr>
            <w:tcW w:w="8418" w:type="dxa"/>
            <w:gridSpan w:val="4"/>
          </w:tcPr>
          <w:p w14:paraId="447E5850" w14:textId="3D301352" w:rsidR="00BC5C1D" w:rsidRPr="009B555C" w:rsidRDefault="00BC5C1D" w:rsidP="009109C4">
            <w:pPr>
              <w:spacing w:line="360" w:lineRule="auto"/>
              <w:ind w:right="-270"/>
              <w:jc w:val="center"/>
              <w:rPr>
                <w:rFonts w:ascii="Arial Nova Light" w:hAnsi="Arial Nova Light"/>
              </w:rPr>
            </w:pPr>
            <w:r w:rsidRPr="009B555C">
              <w:rPr>
                <w:rFonts w:ascii="Arial Nova Light" w:eastAsia="Arial" w:hAnsi="Arial Nova Light" w:cs="Arial"/>
                <w:b/>
              </w:rPr>
              <w:t>SECRETARIO GENERAL DE ACUERDOS EN FUNCIONES</w:t>
            </w:r>
          </w:p>
          <w:p w14:paraId="3E0EC3BD" w14:textId="77777777" w:rsidR="00BC5C1D" w:rsidRDefault="00BC5C1D" w:rsidP="009109C4">
            <w:pPr>
              <w:pBdr>
                <w:top w:val="nil"/>
                <w:left w:val="nil"/>
                <w:bottom w:val="nil"/>
                <w:right w:val="nil"/>
                <w:between w:val="nil"/>
              </w:pBdr>
              <w:jc w:val="center"/>
              <w:rPr>
                <w:rFonts w:ascii="Arial Nova Light" w:hAnsi="Arial Nova Light"/>
              </w:rPr>
            </w:pPr>
          </w:p>
          <w:p w14:paraId="5777F8DC" w14:textId="77777777" w:rsidR="00BC5C1D" w:rsidRDefault="00BC5C1D" w:rsidP="009109C4">
            <w:pPr>
              <w:pBdr>
                <w:top w:val="nil"/>
                <w:left w:val="nil"/>
                <w:bottom w:val="nil"/>
                <w:right w:val="nil"/>
                <w:between w:val="nil"/>
              </w:pBdr>
              <w:rPr>
                <w:rFonts w:ascii="Arial Nova Light" w:hAnsi="Arial Nova Light"/>
              </w:rPr>
            </w:pPr>
          </w:p>
          <w:p w14:paraId="3092E98A" w14:textId="77777777" w:rsidR="00BC5C1D" w:rsidRDefault="00BC5C1D" w:rsidP="009109C4">
            <w:pPr>
              <w:pBdr>
                <w:top w:val="nil"/>
                <w:left w:val="nil"/>
                <w:bottom w:val="nil"/>
                <w:right w:val="nil"/>
                <w:between w:val="nil"/>
              </w:pBdr>
              <w:rPr>
                <w:rFonts w:ascii="Arial Nova Light" w:hAnsi="Arial Nova Light"/>
              </w:rPr>
            </w:pPr>
          </w:p>
          <w:p w14:paraId="0F160FE7" w14:textId="77777777" w:rsidR="00BC5C1D" w:rsidRPr="009B555C" w:rsidRDefault="00BC5C1D" w:rsidP="009109C4">
            <w:pPr>
              <w:pBdr>
                <w:top w:val="nil"/>
                <w:left w:val="nil"/>
                <w:bottom w:val="nil"/>
                <w:right w:val="nil"/>
                <w:between w:val="nil"/>
              </w:pBdr>
              <w:rPr>
                <w:rFonts w:ascii="Arial Nova Light" w:hAnsi="Arial Nova Light"/>
              </w:rPr>
            </w:pPr>
          </w:p>
          <w:p w14:paraId="5C6CD04E" w14:textId="77777777" w:rsidR="00BC5C1D" w:rsidRPr="009B555C" w:rsidRDefault="00BC5C1D" w:rsidP="009109C4">
            <w:pPr>
              <w:spacing w:line="360" w:lineRule="auto"/>
              <w:jc w:val="center"/>
              <w:rPr>
                <w:rFonts w:ascii="Arial Nova Light" w:hAnsi="Arial Nova Light"/>
              </w:rPr>
            </w:pPr>
            <w:r w:rsidRPr="009B555C">
              <w:rPr>
                <w:rFonts w:ascii="Arial Nova Light" w:eastAsia="Arial" w:hAnsi="Arial Nova Light" w:cs="Arial"/>
                <w:b/>
              </w:rPr>
              <w:t>JOEL VALENTÍN JIMÉNEZ ALMANZA</w:t>
            </w:r>
          </w:p>
        </w:tc>
      </w:tr>
    </w:tbl>
    <w:p w14:paraId="3EFD9B7B" w14:textId="77777777" w:rsidR="009B659F" w:rsidRDefault="009B659F">
      <w:pPr>
        <w:rPr>
          <w:rFonts w:ascii="Arial Nova Light" w:hAnsi="Arial Nova Light"/>
        </w:rPr>
      </w:pPr>
    </w:p>
    <w:p w14:paraId="2035AD6F" w14:textId="77777777" w:rsidR="009B659F" w:rsidRDefault="009B659F" w:rsidP="009B659F">
      <w:pPr>
        <w:pStyle w:val="Piedepgina"/>
        <w:jc w:val="both"/>
        <w:rPr>
          <w:rFonts w:ascii="Arial Nova Light" w:hAnsi="Arial Nova Light"/>
        </w:rPr>
      </w:pPr>
    </w:p>
    <w:p w14:paraId="4F2F4A8C" w14:textId="77777777" w:rsidR="009B659F" w:rsidRDefault="009B659F" w:rsidP="009B659F">
      <w:pPr>
        <w:pStyle w:val="Piedepgina"/>
        <w:jc w:val="both"/>
        <w:rPr>
          <w:rFonts w:ascii="Arial Nova Light" w:hAnsi="Arial Nova Light"/>
        </w:rPr>
      </w:pPr>
    </w:p>
    <w:p w14:paraId="47F49F77" w14:textId="77777777" w:rsidR="009B659F" w:rsidRDefault="009B659F" w:rsidP="009B659F">
      <w:pPr>
        <w:pStyle w:val="Piedepgina"/>
        <w:jc w:val="both"/>
        <w:rPr>
          <w:rFonts w:ascii="Arial Nova Light" w:hAnsi="Arial Nova Light"/>
        </w:rPr>
      </w:pPr>
    </w:p>
    <w:p w14:paraId="3E607A2A" w14:textId="77777777" w:rsidR="009B659F" w:rsidRPr="00C6136F" w:rsidRDefault="009B659F" w:rsidP="009B659F">
      <w:pPr>
        <w:pStyle w:val="Piedepgina"/>
        <w:jc w:val="both"/>
        <w:rPr>
          <w:rFonts w:ascii="Arial Nova Light" w:hAnsi="Arial Nova Light"/>
          <w:sz w:val="20"/>
          <w:szCs w:val="20"/>
        </w:rPr>
      </w:pPr>
    </w:p>
    <w:p w14:paraId="56F8C9F6" w14:textId="77777777" w:rsidR="009B659F" w:rsidRPr="00C6136F" w:rsidRDefault="009B659F" w:rsidP="009B659F">
      <w:pPr>
        <w:pStyle w:val="Piedepgina"/>
        <w:jc w:val="both"/>
        <w:rPr>
          <w:rFonts w:ascii="Arial Nova Light" w:hAnsi="Arial Nova Light"/>
          <w:sz w:val="20"/>
          <w:szCs w:val="20"/>
        </w:rPr>
      </w:pPr>
    </w:p>
    <w:p w14:paraId="64509516" w14:textId="77777777" w:rsidR="009B659F" w:rsidRPr="009B555C" w:rsidRDefault="009B659F">
      <w:pPr>
        <w:rPr>
          <w:rFonts w:ascii="Arial Nova Light" w:hAnsi="Arial Nova Light"/>
        </w:rPr>
      </w:pPr>
    </w:p>
    <w:sectPr w:rsidR="009B659F" w:rsidRPr="009B555C" w:rsidSect="00BC5C1D">
      <w:headerReference w:type="default" r:id="rId8"/>
      <w:headerReference w:type="first" r:id="rId9"/>
      <w:pgSz w:w="12240" w:h="20160" w:code="5"/>
      <w:pgMar w:top="1418"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D3E1E" w14:textId="77777777" w:rsidR="009B555C" w:rsidRDefault="009B555C" w:rsidP="009B555C">
      <w:r>
        <w:separator/>
      </w:r>
    </w:p>
  </w:endnote>
  <w:endnote w:type="continuationSeparator" w:id="0">
    <w:p w14:paraId="017D2DC9" w14:textId="77777777" w:rsidR="009B555C" w:rsidRDefault="009B555C" w:rsidP="009B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A20AB" w14:textId="77777777" w:rsidR="009B555C" w:rsidRDefault="009B555C" w:rsidP="009B555C">
      <w:r>
        <w:separator/>
      </w:r>
    </w:p>
  </w:footnote>
  <w:footnote w:type="continuationSeparator" w:id="0">
    <w:p w14:paraId="66C526E5" w14:textId="77777777" w:rsidR="009B555C" w:rsidRDefault="009B555C" w:rsidP="009B555C">
      <w:r>
        <w:continuationSeparator/>
      </w:r>
    </w:p>
  </w:footnote>
  <w:footnote w:id="1">
    <w:p w14:paraId="726AF0FA" w14:textId="77777777" w:rsidR="009B555C" w:rsidRPr="009B555C" w:rsidRDefault="009B555C" w:rsidP="009B555C">
      <w:pPr>
        <w:pStyle w:val="Textonotapie"/>
        <w:rPr>
          <w:rFonts w:ascii="Arial Nova Light" w:hAnsi="Arial Nova Light"/>
          <w:sz w:val="18"/>
          <w:szCs w:val="18"/>
          <w:lang w:val="es-ES"/>
        </w:rPr>
      </w:pPr>
      <w:r w:rsidRPr="009B555C">
        <w:rPr>
          <w:rStyle w:val="Refdenotaalpie"/>
          <w:rFonts w:ascii="Arial Nova Light" w:hAnsi="Arial Nova Light"/>
          <w:sz w:val="18"/>
          <w:szCs w:val="18"/>
        </w:rPr>
        <w:footnoteRef/>
      </w:r>
      <w:r w:rsidRPr="009B555C">
        <w:rPr>
          <w:rFonts w:ascii="Arial Nova Light" w:hAnsi="Arial Nova Light"/>
          <w:sz w:val="18"/>
          <w:szCs w:val="18"/>
        </w:rPr>
        <w:t xml:space="preserve"> </w:t>
      </w:r>
      <w:r w:rsidRPr="009B555C">
        <w:rPr>
          <w:rFonts w:ascii="Arial Nova Light" w:hAnsi="Arial Nova Light"/>
          <w:sz w:val="18"/>
          <w:szCs w:val="18"/>
          <w:lang w:val="es-ES"/>
        </w:rPr>
        <w:t>Magistrado en funciones por ministerio de ley</w:t>
      </w:r>
    </w:p>
  </w:footnote>
  <w:footnote w:id="2">
    <w:p w14:paraId="5ED0D823" w14:textId="77777777" w:rsidR="00F12053" w:rsidRPr="00824111" w:rsidRDefault="00F12053" w:rsidP="00F12053">
      <w:pPr>
        <w:jc w:val="both"/>
        <w:rPr>
          <w:rFonts w:ascii="Arial Nova Light" w:eastAsia="Arial" w:hAnsi="Arial Nova Light" w:cs="Arial"/>
          <w:sz w:val="16"/>
          <w:szCs w:val="16"/>
        </w:rPr>
      </w:pPr>
      <w:r w:rsidRPr="00824111">
        <w:rPr>
          <w:rStyle w:val="Refdenotaalpie"/>
          <w:rFonts w:ascii="Arial Nova Light" w:hAnsi="Arial Nova Light"/>
          <w:sz w:val="16"/>
          <w:szCs w:val="16"/>
        </w:rPr>
        <w:footnoteRef/>
      </w:r>
      <w:r w:rsidRPr="00824111">
        <w:rPr>
          <w:rFonts w:ascii="Arial Nova Light" w:hAnsi="Arial Nova Light"/>
          <w:sz w:val="16"/>
          <w:szCs w:val="16"/>
        </w:rPr>
        <w:t xml:space="preserve"> </w:t>
      </w:r>
      <w:r w:rsidRPr="00824111">
        <w:rPr>
          <w:rFonts w:ascii="Arial Nova Light" w:hAnsi="Arial Nova Light" w:cs="Arial"/>
          <w:sz w:val="16"/>
          <w:szCs w:val="16"/>
        </w:rPr>
        <w:t xml:space="preserve">De conformidad con el artículo </w:t>
      </w:r>
      <w:r w:rsidRPr="00824111">
        <w:rPr>
          <w:rFonts w:ascii="Arial Nova Light" w:eastAsia="Arial" w:hAnsi="Arial Nova Light" w:cs="Arial"/>
          <w:sz w:val="16"/>
          <w:szCs w:val="16"/>
        </w:rPr>
        <w:t xml:space="preserve">251, del Código Electoral del Estado de Aguascalientes, mismo que prevé lo siguiente: </w:t>
      </w:r>
    </w:p>
    <w:p w14:paraId="0D009D5F" w14:textId="77777777" w:rsidR="00F12053" w:rsidRPr="00824111" w:rsidRDefault="00F12053" w:rsidP="00F12053">
      <w:pPr>
        <w:jc w:val="both"/>
        <w:rPr>
          <w:rFonts w:ascii="Arial Nova Light" w:eastAsia="Arial" w:hAnsi="Arial Nova Light" w:cs="Arial"/>
          <w:sz w:val="16"/>
          <w:szCs w:val="16"/>
        </w:rPr>
      </w:pPr>
      <w:r w:rsidRPr="00824111">
        <w:rPr>
          <w:rFonts w:ascii="Arial Nova Light" w:eastAsia="Arial" w:hAnsi="Arial Nova Light" w:cs="Arial"/>
          <w:sz w:val="16"/>
          <w:szCs w:val="16"/>
        </w:rPr>
        <w:t>“Para la individualización de las sanciones a que se refiere este Libro, una vez acreditada plenamente la existencia de una infracción y su imputación, la autoridad electoral deberá tomar en cuenta las circunstancias que rodean la contravención de la norma administrativa, entre otras, las siguientes:  [...]</w:t>
      </w:r>
    </w:p>
    <w:p w14:paraId="6BA1F324" w14:textId="77777777" w:rsidR="00F12053" w:rsidRDefault="00F12053" w:rsidP="00F12053">
      <w:pPr>
        <w:pStyle w:val="Textonotapie"/>
        <w:jc w:val="both"/>
      </w:pPr>
      <w:r w:rsidRPr="00824111">
        <w:rPr>
          <w:rFonts w:ascii="Arial Nova Light" w:eastAsia="Arial" w:hAnsi="Arial Nova Light" w:cs="Arial"/>
          <w:sz w:val="16"/>
          <w:szCs w:val="16"/>
        </w:rPr>
        <w:t>Las multas impuestas por el Tribunal que hayan quedado firmes deberán ser pagadas en la Dirección Administrativa del Instituto; si el infractor no cumple con su obligación, el Instituto dará vista a las autoridades hacendarias a efecto de que procedan a su cobro conforme a la legislación aplicable. [...]”</w:t>
      </w:r>
    </w:p>
  </w:footnote>
  <w:footnote w:id="3">
    <w:p w14:paraId="6BE91144" w14:textId="51485B17" w:rsidR="00595DE4" w:rsidRPr="00595DE4" w:rsidRDefault="00595DE4">
      <w:pPr>
        <w:pStyle w:val="Textonotapie"/>
        <w:rPr>
          <w:rFonts w:ascii="Arial Nova Light" w:hAnsi="Arial Nova Light" w:cs="Arial"/>
          <w:sz w:val="16"/>
          <w:szCs w:val="16"/>
          <w:lang w:val="es-ES"/>
        </w:rPr>
      </w:pPr>
      <w:r w:rsidRPr="00595DE4">
        <w:rPr>
          <w:rStyle w:val="Refdenotaalpie"/>
          <w:rFonts w:ascii="Arial Nova Light" w:hAnsi="Arial Nova Light" w:cs="Arial"/>
          <w:sz w:val="16"/>
          <w:szCs w:val="16"/>
        </w:rPr>
        <w:footnoteRef/>
      </w:r>
      <w:r w:rsidRPr="00595DE4">
        <w:rPr>
          <w:rFonts w:ascii="Arial Nova Light" w:hAnsi="Arial Nova Light" w:cs="Arial"/>
          <w:sz w:val="16"/>
          <w:szCs w:val="16"/>
        </w:rPr>
        <w:t xml:space="preserve"> ARTÍCULO 328.- Para hacer cumplir las disposiciones del presente ordenamiento y las sentencias que dicten, así como para mantener el orden, el respeto y la consideración debidos, el Consejo y el Tribunal podrán aplicar discrecionalmente los medios de apremio y las correcciones disciplinarias siguientes: I. Apercibimiento; II. Amonestación; III. Multa de diez a cien veces el valor diario de la Unidad de Medida y Actualización. En caso de reincidencia se podrá aplicar hasta el doble de la cantidad señalada; IV. Auxilio de la fuerza pública, y V. Arresto hasta por treinta y seis horas. Lo anterior sin perjuicio de que en caso de resultar algún ilícito, se dé parte a la autoridad competente.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7B1F6" w14:textId="003F9FBE" w:rsidR="009B555C" w:rsidRDefault="009F2A12">
    <w:pPr>
      <w:pStyle w:val="Encabezado"/>
    </w:pPr>
    <w:sdt>
      <w:sdtPr>
        <w:id w:val="549577756"/>
        <w:docPartObj>
          <w:docPartGallery w:val="Page Numbers (Margins)"/>
          <w:docPartUnique/>
        </w:docPartObj>
      </w:sdtPr>
      <w:sdtEndPr/>
      <w:sdtContent>
        <w:r w:rsidR="00751270">
          <w:rPr>
            <w:noProof/>
          </w:rPr>
          <mc:AlternateContent>
            <mc:Choice Requires="wps">
              <w:drawing>
                <wp:anchor distT="0" distB="0" distL="114300" distR="114300" simplePos="0" relativeHeight="251658240" behindDoc="0" locked="0" layoutInCell="0" allowOverlap="1" wp14:anchorId="3BA56A47" wp14:editId="461963FD">
                  <wp:simplePos x="0" y="0"/>
                  <wp:positionH relativeFrom="rightMargin">
                    <wp:align>center</wp:align>
                  </wp:positionH>
                  <wp:positionV relativeFrom="page">
                    <wp:align>center</wp:align>
                  </wp:positionV>
                  <wp:extent cx="762000" cy="895350"/>
                  <wp:effectExtent l="0" t="0" r="0" b="0"/>
                  <wp:wrapNone/>
                  <wp:docPr id="171399677"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53EB0CBE" w14:textId="77777777" w:rsidR="00751270" w:rsidRDefault="00751270">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56A47" id="Rectángulo 1" o:spid="_x0000_s1026" style="position:absolute;margin-left:0;margin-top:0;width:60pt;height:70.5pt;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53EB0CBE" w14:textId="77777777" w:rsidR="00751270" w:rsidRDefault="00751270">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9B555C">
      <w:rPr>
        <w:noProof/>
      </w:rPr>
      <w:drawing>
        <wp:anchor distT="0" distB="0" distL="114300" distR="114300" simplePos="0" relativeHeight="251656192" behindDoc="0" locked="0" layoutInCell="1" hidden="0" allowOverlap="1" wp14:anchorId="3930A420" wp14:editId="12AA2B7E">
          <wp:simplePos x="0" y="0"/>
          <wp:positionH relativeFrom="column">
            <wp:posOffset>-447675</wp:posOffset>
          </wp:positionH>
          <wp:positionV relativeFrom="paragraph">
            <wp:posOffset>53340</wp:posOffset>
          </wp:positionV>
          <wp:extent cx="899160" cy="902970"/>
          <wp:effectExtent l="0" t="0" r="0" b="0"/>
          <wp:wrapNone/>
          <wp:docPr id="170750987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99461" cy="903272"/>
                  </a:xfrm>
                  <a:prstGeom prst="rect">
                    <a:avLst/>
                  </a:prstGeom>
                  <a:ln/>
                </pic:spPr>
              </pic:pic>
            </a:graphicData>
          </a:graphic>
          <wp14:sizeRelH relativeFrom="margin">
            <wp14:pctWidth>0</wp14:pctWidth>
          </wp14:sizeRelH>
          <wp14:sizeRelV relativeFrom="margin">
            <wp14:pctHeight>0</wp14:pctHeight>
          </wp14:sizeRelV>
        </wp:anchor>
      </w:drawing>
    </w:r>
  </w:p>
  <w:p w14:paraId="45A5EDBE" w14:textId="77777777" w:rsidR="00B25960" w:rsidRDefault="009312BE">
    <w:pPr>
      <w:pStyle w:val="Encabezado"/>
    </w:pPr>
    <w:r w:rsidRPr="009312BE">
      <w:t xml:space="preserve">                                                                                                              </w:t>
    </w:r>
  </w:p>
  <w:p w14:paraId="1F51BB4D" w14:textId="77777777" w:rsidR="00B25960" w:rsidRDefault="00B25960">
    <w:pPr>
      <w:pStyle w:val="Encabezado"/>
    </w:pPr>
  </w:p>
  <w:p w14:paraId="6E84C500" w14:textId="0629D663" w:rsidR="009B555C" w:rsidRPr="009312BE" w:rsidRDefault="00B25960">
    <w:pPr>
      <w:pStyle w:val="Encabezado"/>
    </w:pPr>
    <w:r>
      <w:tab/>
    </w:r>
    <w:r>
      <w:tab/>
    </w:r>
    <w:r w:rsidR="009312BE" w:rsidRPr="009312BE">
      <w:rPr>
        <w:rFonts w:ascii="Arial Nova Light" w:eastAsia="Arial" w:hAnsi="Arial Nova Light" w:cs="Arial"/>
        <w:b/>
      </w:rPr>
      <w:t>TEEA-PES-018/2024</w:t>
    </w:r>
  </w:p>
  <w:p w14:paraId="0B39D880" w14:textId="77777777" w:rsidR="009B555C" w:rsidRPr="009312BE" w:rsidRDefault="009B555C">
    <w:pPr>
      <w:pStyle w:val="Encabezado"/>
    </w:pPr>
  </w:p>
  <w:p w14:paraId="51BB786F" w14:textId="1ADA83A1" w:rsidR="009B555C" w:rsidRDefault="009B555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FB62C" w14:textId="4DC15AD6" w:rsidR="00824111" w:rsidRDefault="00BC5C1D">
    <w:pPr>
      <w:pStyle w:val="Encabezado"/>
    </w:pPr>
    <w:sdt>
      <w:sdtPr>
        <w:id w:val="462238936"/>
        <w:docPartObj>
          <w:docPartGallery w:val="Page Numbers (Margins)"/>
          <w:docPartUnique/>
        </w:docPartObj>
      </w:sdtPr>
      <w:sdtContent>
        <w:r>
          <w:rPr>
            <w:noProof/>
          </w:rPr>
          <mc:AlternateContent>
            <mc:Choice Requires="wps">
              <w:drawing>
                <wp:anchor distT="0" distB="0" distL="114300" distR="114300" simplePos="0" relativeHeight="251660288" behindDoc="0" locked="0" layoutInCell="0" allowOverlap="1" wp14:anchorId="714A1D92" wp14:editId="75E1873C">
                  <wp:simplePos x="0" y="0"/>
                  <wp:positionH relativeFrom="rightMargin">
                    <wp:align>center</wp:align>
                  </wp:positionH>
                  <wp:positionV relativeFrom="page">
                    <wp:align>center</wp:align>
                  </wp:positionV>
                  <wp:extent cx="762000" cy="895350"/>
                  <wp:effectExtent l="0" t="0" r="0" b="0"/>
                  <wp:wrapNone/>
                  <wp:docPr id="217186690"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2034573345"/>
                                <w:docPartObj>
                                  <w:docPartGallery w:val="Page Numbers (Margins)"/>
                                  <w:docPartUnique/>
                                </w:docPartObj>
                              </w:sdtPr>
                              <w:sdtContent>
                                <w:p w14:paraId="63529B23" w14:textId="77777777" w:rsidR="00BC5C1D" w:rsidRDefault="00BC5C1D">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A1D92" id="Rectángulo 2" o:spid="_x0000_s1027"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xO07wEAAMY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" o:allowincell="f" stroked="f">
                  <v:textbox>
                    <w:txbxContent>
                      <w:sdt>
                        <w:sdtPr>
                          <w:rPr>
                            <w:rFonts w:asciiTheme="majorHAnsi" w:eastAsiaTheme="majorEastAsia" w:hAnsiTheme="majorHAnsi" w:cstheme="majorBidi"/>
                            <w:sz w:val="48"/>
                            <w:szCs w:val="48"/>
                          </w:rPr>
                          <w:id w:val="-2034573345"/>
                          <w:docPartObj>
                            <w:docPartGallery w:val="Page Numbers (Margins)"/>
                            <w:docPartUnique/>
                          </w:docPartObj>
                        </w:sdtPr>
                        <w:sdtContent>
                          <w:p w14:paraId="63529B23" w14:textId="77777777" w:rsidR="00BC5C1D" w:rsidRDefault="00BC5C1D">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824111">
      <w:rPr>
        <w:noProof/>
      </w:rPr>
      <w:drawing>
        <wp:anchor distT="0" distB="0" distL="114300" distR="114300" simplePos="0" relativeHeight="251657216" behindDoc="0" locked="0" layoutInCell="1" hidden="0" allowOverlap="1" wp14:anchorId="1C00EC6B" wp14:editId="7004F885">
          <wp:simplePos x="0" y="0"/>
          <wp:positionH relativeFrom="column">
            <wp:posOffset>-302067</wp:posOffset>
          </wp:positionH>
          <wp:positionV relativeFrom="paragraph">
            <wp:posOffset>-190086</wp:posOffset>
          </wp:positionV>
          <wp:extent cx="899160" cy="902970"/>
          <wp:effectExtent l="0" t="0" r="0" b="0"/>
          <wp:wrapNone/>
          <wp:docPr id="111643669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99160" cy="902970"/>
                  </a:xfrm>
                  <a:prstGeom prst="rect">
                    <a:avLst/>
                  </a:prstGeom>
                  <a:ln/>
                </pic:spPr>
              </pic:pic>
            </a:graphicData>
          </a:graphic>
          <wp14:sizeRelH relativeFrom="margin">
            <wp14:pctWidth>0</wp14:pctWidth>
          </wp14:sizeRelH>
          <wp14:sizeRelV relativeFrom="margin">
            <wp14:pctHeight>0</wp14:pctHeight>
          </wp14:sizeRelV>
        </wp:anchor>
      </w:drawing>
    </w:r>
  </w:p>
  <w:p w14:paraId="159EF889" w14:textId="5432FA7F" w:rsidR="00824111" w:rsidRDefault="00824111">
    <w:pPr>
      <w:pStyle w:val="Encabezado"/>
    </w:pPr>
  </w:p>
  <w:p w14:paraId="474E8178" w14:textId="77777777" w:rsidR="00824111" w:rsidRDefault="00824111">
    <w:pPr>
      <w:pStyle w:val="Encabezado"/>
    </w:pPr>
  </w:p>
  <w:p w14:paraId="380332B0" w14:textId="77777777" w:rsidR="00824111" w:rsidRDefault="00824111">
    <w:pPr>
      <w:pStyle w:val="Encabezado"/>
    </w:pPr>
  </w:p>
  <w:p w14:paraId="1DFA1D92" w14:textId="7CA9054D" w:rsidR="00CC0C5F" w:rsidRDefault="00CC0C5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16890"/>
    <w:multiLevelType w:val="hybridMultilevel"/>
    <w:tmpl w:val="565682F8"/>
    <w:lvl w:ilvl="0" w:tplc="080A000B">
      <w:start w:val="1"/>
      <w:numFmt w:val="bullet"/>
      <w:lvlText w:val=""/>
      <w:lvlJc w:val="left"/>
      <w:pPr>
        <w:ind w:left="1446" w:hanging="360"/>
      </w:pPr>
      <w:rPr>
        <w:rFonts w:ascii="Wingdings" w:hAnsi="Wingdings" w:hint="default"/>
      </w:rPr>
    </w:lvl>
    <w:lvl w:ilvl="1" w:tplc="080A0003" w:tentative="1">
      <w:start w:val="1"/>
      <w:numFmt w:val="bullet"/>
      <w:lvlText w:val="o"/>
      <w:lvlJc w:val="left"/>
      <w:pPr>
        <w:ind w:left="2166" w:hanging="360"/>
      </w:pPr>
      <w:rPr>
        <w:rFonts w:ascii="Courier New" w:hAnsi="Courier New" w:cs="Courier New" w:hint="default"/>
      </w:rPr>
    </w:lvl>
    <w:lvl w:ilvl="2" w:tplc="080A0005" w:tentative="1">
      <w:start w:val="1"/>
      <w:numFmt w:val="bullet"/>
      <w:lvlText w:val=""/>
      <w:lvlJc w:val="left"/>
      <w:pPr>
        <w:ind w:left="2886" w:hanging="360"/>
      </w:pPr>
      <w:rPr>
        <w:rFonts w:ascii="Wingdings" w:hAnsi="Wingdings" w:hint="default"/>
      </w:rPr>
    </w:lvl>
    <w:lvl w:ilvl="3" w:tplc="080A0001" w:tentative="1">
      <w:start w:val="1"/>
      <w:numFmt w:val="bullet"/>
      <w:lvlText w:val=""/>
      <w:lvlJc w:val="left"/>
      <w:pPr>
        <w:ind w:left="3606" w:hanging="360"/>
      </w:pPr>
      <w:rPr>
        <w:rFonts w:ascii="Symbol" w:hAnsi="Symbol" w:hint="default"/>
      </w:rPr>
    </w:lvl>
    <w:lvl w:ilvl="4" w:tplc="080A0003" w:tentative="1">
      <w:start w:val="1"/>
      <w:numFmt w:val="bullet"/>
      <w:lvlText w:val="o"/>
      <w:lvlJc w:val="left"/>
      <w:pPr>
        <w:ind w:left="4326" w:hanging="360"/>
      </w:pPr>
      <w:rPr>
        <w:rFonts w:ascii="Courier New" w:hAnsi="Courier New" w:cs="Courier New" w:hint="default"/>
      </w:rPr>
    </w:lvl>
    <w:lvl w:ilvl="5" w:tplc="080A0005" w:tentative="1">
      <w:start w:val="1"/>
      <w:numFmt w:val="bullet"/>
      <w:lvlText w:val=""/>
      <w:lvlJc w:val="left"/>
      <w:pPr>
        <w:ind w:left="5046" w:hanging="360"/>
      </w:pPr>
      <w:rPr>
        <w:rFonts w:ascii="Wingdings" w:hAnsi="Wingdings" w:hint="default"/>
      </w:rPr>
    </w:lvl>
    <w:lvl w:ilvl="6" w:tplc="080A0001" w:tentative="1">
      <w:start w:val="1"/>
      <w:numFmt w:val="bullet"/>
      <w:lvlText w:val=""/>
      <w:lvlJc w:val="left"/>
      <w:pPr>
        <w:ind w:left="5766" w:hanging="360"/>
      </w:pPr>
      <w:rPr>
        <w:rFonts w:ascii="Symbol" w:hAnsi="Symbol" w:hint="default"/>
      </w:rPr>
    </w:lvl>
    <w:lvl w:ilvl="7" w:tplc="080A0003" w:tentative="1">
      <w:start w:val="1"/>
      <w:numFmt w:val="bullet"/>
      <w:lvlText w:val="o"/>
      <w:lvlJc w:val="left"/>
      <w:pPr>
        <w:ind w:left="6486" w:hanging="360"/>
      </w:pPr>
      <w:rPr>
        <w:rFonts w:ascii="Courier New" w:hAnsi="Courier New" w:cs="Courier New" w:hint="default"/>
      </w:rPr>
    </w:lvl>
    <w:lvl w:ilvl="8" w:tplc="080A0005" w:tentative="1">
      <w:start w:val="1"/>
      <w:numFmt w:val="bullet"/>
      <w:lvlText w:val=""/>
      <w:lvlJc w:val="left"/>
      <w:pPr>
        <w:ind w:left="7206" w:hanging="360"/>
      </w:pPr>
      <w:rPr>
        <w:rFonts w:ascii="Wingdings" w:hAnsi="Wingdings" w:hint="default"/>
      </w:rPr>
    </w:lvl>
  </w:abstractNum>
  <w:abstractNum w:abstractNumId="1" w15:restartNumberingAfterBreak="0">
    <w:nsid w:val="42D948CB"/>
    <w:multiLevelType w:val="hybridMultilevel"/>
    <w:tmpl w:val="D354D2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55813281">
    <w:abstractNumId w:val="0"/>
  </w:num>
  <w:num w:numId="2" w16cid:durableId="1153644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55C"/>
    <w:rsid w:val="00026F93"/>
    <w:rsid w:val="000355D9"/>
    <w:rsid w:val="00043C14"/>
    <w:rsid w:val="0004471D"/>
    <w:rsid w:val="000472F2"/>
    <w:rsid w:val="00061748"/>
    <w:rsid w:val="000A67FE"/>
    <w:rsid w:val="000C5F23"/>
    <w:rsid w:val="000E5A33"/>
    <w:rsid w:val="00142534"/>
    <w:rsid w:val="00164610"/>
    <w:rsid w:val="00173DDD"/>
    <w:rsid w:val="001D2B1A"/>
    <w:rsid w:val="00215693"/>
    <w:rsid w:val="002C0685"/>
    <w:rsid w:val="003541AF"/>
    <w:rsid w:val="00382076"/>
    <w:rsid w:val="003825BC"/>
    <w:rsid w:val="003943DE"/>
    <w:rsid w:val="003B6E33"/>
    <w:rsid w:val="00470FC2"/>
    <w:rsid w:val="004C394F"/>
    <w:rsid w:val="004D0ECE"/>
    <w:rsid w:val="00595DE4"/>
    <w:rsid w:val="006A0C09"/>
    <w:rsid w:val="006E70BE"/>
    <w:rsid w:val="00751270"/>
    <w:rsid w:val="007754DF"/>
    <w:rsid w:val="007A1E0A"/>
    <w:rsid w:val="00822411"/>
    <w:rsid w:val="00824111"/>
    <w:rsid w:val="008444B8"/>
    <w:rsid w:val="009208DE"/>
    <w:rsid w:val="009312BE"/>
    <w:rsid w:val="0094496B"/>
    <w:rsid w:val="009B555C"/>
    <w:rsid w:val="009B659F"/>
    <w:rsid w:val="009F2A12"/>
    <w:rsid w:val="00A5065A"/>
    <w:rsid w:val="00A96D82"/>
    <w:rsid w:val="00AC0C9E"/>
    <w:rsid w:val="00B25960"/>
    <w:rsid w:val="00B4563F"/>
    <w:rsid w:val="00B51B47"/>
    <w:rsid w:val="00BC3DAD"/>
    <w:rsid w:val="00BC5C1D"/>
    <w:rsid w:val="00BF0CB7"/>
    <w:rsid w:val="00BF2E08"/>
    <w:rsid w:val="00C1515A"/>
    <w:rsid w:val="00C6136F"/>
    <w:rsid w:val="00C92704"/>
    <w:rsid w:val="00CC0C5F"/>
    <w:rsid w:val="00E02697"/>
    <w:rsid w:val="00EA424E"/>
    <w:rsid w:val="00EB544F"/>
    <w:rsid w:val="00EE5BA6"/>
    <w:rsid w:val="00F12053"/>
    <w:rsid w:val="00F60775"/>
    <w:rsid w:val="00FD15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7C19D866"/>
  <w15:chartTrackingRefBased/>
  <w15:docId w15:val="{98D44995-A292-4AB2-8D20-C3ECCF24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55C"/>
    <w:pPr>
      <w:spacing w:after="0" w:line="240" w:lineRule="auto"/>
    </w:pPr>
    <w:rPr>
      <w:rFonts w:ascii="Times New Roman" w:eastAsia="Times New Roman" w:hAnsi="Times New Roman" w:cs="Times New Roman"/>
      <w:kern w:val="0"/>
      <w:sz w:val="24"/>
      <w:szCs w:val="24"/>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9B555C"/>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paragraph" w:styleId="Textonotapie">
    <w:name w:val="footnote text"/>
    <w:aliases w:val="FA Fu,Footnote reference,Footnote Text Char Char Char Char Char,Footnote Text Char Char Char Char,Footnote Text Char Char Char Char Car,Footnote Text Char Char Char,Footnote Text Cha,FA Fußnotentext,FA Fuﬂnotentext,Footnote Text Char Char"/>
    <w:basedOn w:val="Normal"/>
    <w:link w:val="TextonotapieCar"/>
    <w:uiPriority w:val="99"/>
    <w:unhideWhenUsed/>
    <w:qFormat/>
    <w:rsid w:val="009B555C"/>
    <w:rPr>
      <w:sz w:val="20"/>
      <w:szCs w:val="20"/>
    </w:rPr>
  </w:style>
  <w:style w:type="character" w:customStyle="1" w:styleId="TextonotapieCar">
    <w:name w:val="Texto nota pie Car"/>
    <w:aliases w:val="FA Fu Car,Footnote reference Car,Footnote Text Char Char Char Char Char Car,Footnote Text Char Char Char Char Car1,Footnote Text Char Char Char Char Car Car,Footnote Text Char Char Char Car,Footnote Text Cha Car,FA Fußnotentext Car"/>
    <w:basedOn w:val="Fuentedeprrafopredeter"/>
    <w:link w:val="Textonotapie"/>
    <w:uiPriority w:val="99"/>
    <w:qFormat/>
    <w:rsid w:val="009B555C"/>
    <w:rPr>
      <w:rFonts w:ascii="Times New Roman" w:eastAsia="Times New Roman" w:hAnsi="Times New Roman" w:cs="Times New Roman"/>
      <w:kern w:val="0"/>
      <w:sz w:val="20"/>
      <w:szCs w:val="20"/>
      <w:lang w:eastAsia="es-MX"/>
      <w14:ligatures w14:val="none"/>
    </w:rPr>
  </w:style>
  <w:style w:type="character" w:styleId="Refdenotaalpie">
    <w:name w:val="footnote reference"/>
    <w:aliases w:val="Texto de nota al pie,Appel note de bas de page,Ref. de nota al pie 2,Footnotes refss,Footnote number,referencia nota al pie,BVI fnr,4_G,16 Point,Superscript 6 Point,Texto nota al pie,f,Footnote Reference Char3,Footnote Reference"/>
    <w:basedOn w:val="Fuentedeprrafopredeter"/>
    <w:link w:val="4GChar"/>
    <w:uiPriority w:val="99"/>
    <w:unhideWhenUsed/>
    <w:qFormat/>
    <w:rsid w:val="009B555C"/>
    <w:rPr>
      <w:vertAlign w:val="superscript"/>
    </w:rPr>
  </w:style>
  <w:style w:type="paragraph" w:styleId="Prrafodelista">
    <w:name w:val="List Paragraph"/>
    <w:basedOn w:val="Normal"/>
    <w:uiPriority w:val="34"/>
    <w:qFormat/>
    <w:rsid w:val="009B555C"/>
    <w:pPr>
      <w:ind w:left="720"/>
      <w:contextualSpacing/>
    </w:pPr>
  </w:style>
  <w:style w:type="paragraph" w:styleId="Encabezado">
    <w:name w:val="header"/>
    <w:basedOn w:val="Normal"/>
    <w:link w:val="EncabezadoCar"/>
    <w:uiPriority w:val="99"/>
    <w:unhideWhenUsed/>
    <w:rsid w:val="009B555C"/>
    <w:pPr>
      <w:tabs>
        <w:tab w:val="center" w:pos="4419"/>
        <w:tab w:val="right" w:pos="8838"/>
      </w:tabs>
    </w:pPr>
  </w:style>
  <w:style w:type="character" w:customStyle="1" w:styleId="EncabezadoCar">
    <w:name w:val="Encabezado Car"/>
    <w:basedOn w:val="Fuentedeprrafopredeter"/>
    <w:link w:val="Encabezado"/>
    <w:uiPriority w:val="99"/>
    <w:rsid w:val="009B555C"/>
    <w:rPr>
      <w:rFonts w:ascii="Times New Roman" w:eastAsia="Times New Roman" w:hAnsi="Times New Roman" w:cs="Times New Roman"/>
      <w:kern w:val="0"/>
      <w:sz w:val="24"/>
      <w:szCs w:val="24"/>
      <w:lang w:eastAsia="es-MX"/>
      <w14:ligatures w14:val="none"/>
    </w:rPr>
  </w:style>
  <w:style w:type="paragraph" w:styleId="Piedepgina">
    <w:name w:val="footer"/>
    <w:basedOn w:val="Normal"/>
    <w:link w:val="PiedepginaCar"/>
    <w:uiPriority w:val="99"/>
    <w:unhideWhenUsed/>
    <w:rsid w:val="009B555C"/>
    <w:pPr>
      <w:tabs>
        <w:tab w:val="center" w:pos="4419"/>
        <w:tab w:val="right" w:pos="8838"/>
      </w:tabs>
    </w:pPr>
  </w:style>
  <w:style w:type="character" w:customStyle="1" w:styleId="PiedepginaCar">
    <w:name w:val="Pie de página Car"/>
    <w:basedOn w:val="Fuentedeprrafopredeter"/>
    <w:link w:val="Piedepgina"/>
    <w:uiPriority w:val="99"/>
    <w:rsid w:val="009B555C"/>
    <w:rPr>
      <w:rFonts w:ascii="Times New Roman" w:eastAsia="Times New Roman" w:hAnsi="Times New Roman" w:cs="Times New Roman"/>
      <w:kern w:val="0"/>
      <w:sz w:val="24"/>
      <w:szCs w:val="24"/>
      <w:lang w:eastAsia="es-MX"/>
      <w14:ligatures w14:val="non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B555C"/>
    <w:pPr>
      <w:jc w:val="both"/>
    </w:pPr>
    <w:rPr>
      <w:rFonts w:asciiTheme="minorHAnsi" w:eastAsiaTheme="minorHAnsi" w:hAnsiTheme="minorHAnsi" w:cstheme="minorBidi"/>
      <w:kern w:val="2"/>
      <w:sz w:val="22"/>
      <w:szCs w:val="22"/>
      <w:vertAlign w:val="superscript"/>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96F02-4445-43A9-B768-9705AAE2F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873</Words>
  <Characters>4803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Acero</dc:creator>
  <cp:keywords/>
  <dc:description/>
  <cp:lastModifiedBy>clara martinez vasques</cp:lastModifiedBy>
  <cp:revision>11</cp:revision>
  <cp:lastPrinted>2024-08-16T16:10:00Z</cp:lastPrinted>
  <dcterms:created xsi:type="dcterms:W3CDTF">2024-08-12T21:14:00Z</dcterms:created>
  <dcterms:modified xsi:type="dcterms:W3CDTF">2024-08-16T16:16:00Z</dcterms:modified>
</cp:coreProperties>
</file>